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E6" w:rsidRPr="0026543A" w:rsidRDefault="0026543A" w:rsidP="0026543A">
      <w:pPr>
        <w:jc w:val="center"/>
        <w:rPr>
          <w:b/>
          <w:color w:val="548DD4" w:themeColor="text2" w:themeTint="99"/>
          <w:sz w:val="40"/>
          <w:szCs w:val="40"/>
        </w:rPr>
      </w:pPr>
      <w:r w:rsidRPr="0026543A">
        <w:rPr>
          <w:b/>
          <w:color w:val="548DD4" w:themeColor="text2" w:themeTint="99"/>
          <w:sz w:val="40"/>
          <w:szCs w:val="40"/>
          <w:lang w:val="en-GB" w:bidi="en-GB"/>
        </w:rPr>
        <w:t>AKTION PROGRAMME</w:t>
      </w:r>
    </w:p>
    <w:p w:rsidR="0026543A" w:rsidRPr="0026543A" w:rsidRDefault="0026543A">
      <w:pPr>
        <w:rPr>
          <w:b/>
          <w:color w:val="548DD4" w:themeColor="text2" w:themeTint="99"/>
          <w:sz w:val="28"/>
          <w:szCs w:val="28"/>
        </w:rPr>
      </w:pPr>
      <w:r w:rsidRPr="0026543A">
        <w:rPr>
          <w:b/>
          <w:color w:val="548DD4" w:themeColor="text2" w:themeTint="99"/>
          <w:sz w:val="28"/>
          <w:szCs w:val="28"/>
          <w:lang w:val="en-GB" w:bidi="en-GB"/>
        </w:rPr>
        <w:t>SUPPORTED ACTIVITIES</w:t>
      </w:r>
    </w:p>
    <w:p w:rsidR="0026543A" w:rsidRDefault="0026543A">
      <w:pPr>
        <w:rPr>
          <w:rStyle w:val="Siln"/>
          <w:rFonts w:ascii="Arial" w:hAnsi="Arial" w:cs="Arial"/>
          <w:b w:val="0"/>
          <w:color w:val="333333"/>
          <w:sz w:val="21"/>
          <w:szCs w:val="21"/>
        </w:rPr>
      </w:pPr>
      <w:r w:rsidRPr="0026543A">
        <w:rPr>
          <w:rStyle w:val="Siln"/>
          <w:rFonts w:ascii="Arial" w:eastAsia="Arial" w:hAnsi="Arial" w:cs="Arial"/>
          <w:b w:val="0"/>
          <w:color w:val="333333"/>
          <w:sz w:val="21"/>
          <w:szCs w:val="21"/>
          <w:lang w:val="en-GB" w:bidi="en-GB"/>
        </w:rPr>
        <w:t>Young scientists are prioritised in relation to all supported activities.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 w:rsidRPr="0026543A">
        <w:rPr>
          <w:rFonts w:ascii="Arial" w:eastAsia="Arial" w:hAnsi="Arial" w:cs="Arial"/>
          <w:color w:val="333333"/>
          <w:sz w:val="21"/>
          <w:szCs w:val="21"/>
          <w:lang w:val="en-GB" w:bidi="en-GB"/>
        </w:rPr>
        <w:t>Academic exchange for the purpose of teaching as a part of the Master and doctoral study programmes of the host institution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Academic exchange for the purpose of joint preparation of a dissertation thesis, i.e. Dissertationsnetzwerke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Joint student scientific events such as seminars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Joint bilateral scientific events such as symposia, congresses, professional meetings and seminars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Projects that serve for permanent co-operation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Preparatory phase for double degree study programmes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Research stays to obtain scientific material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Financial support for publication of project outputs in international journals and publication of results of co-operation projects such as textbooks, collections, exhibitions, etc.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Scientific student tours where host country students must participate in joint learning activities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Summer colleges, i. e. Czech and German summer language courses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Summer schools from various scientific disciplines</w:t>
      </w:r>
    </w:p>
    <w:p w:rsidR="0026543A" w:rsidRPr="0026543A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Academic exchange for scientific projects and co-operation on bilateral issues</w:t>
      </w:r>
    </w:p>
    <w:p w:rsidR="0026543A" w:rsidRPr="004952E8" w:rsidRDefault="0026543A" w:rsidP="0026543A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color w:val="548DD4" w:themeColor="text2" w:themeTint="99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Educational events will be supported only on the condition that certificates with the number of ECTS points valid for the academic sphere will be issued</w:t>
      </w:r>
    </w:p>
    <w:p w:rsidR="004952E8" w:rsidRDefault="004952E8" w:rsidP="004952E8">
      <w:pPr>
        <w:jc w:val="both"/>
        <w:rPr>
          <w:b/>
          <w:color w:val="548DD4" w:themeColor="text2" w:themeTint="99"/>
        </w:rPr>
      </w:pPr>
    </w:p>
    <w:p w:rsidR="004952E8" w:rsidRDefault="004952E8" w:rsidP="004952E8">
      <w:pPr>
        <w:jc w:val="both"/>
        <w:rPr>
          <w:b/>
          <w:color w:val="548DD4" w:themeColor="text2" w:themeTint="99"/>
          <w:sz w:val="28"/>
          <w:szCs w:val="28"/>
        </w:rPr>
      </w:pPr>
      <w:r w:rsidRPr="004952E8">
        <w:rPr>
          <w:b/>
          <w:color w:val="548DD4" w:themeColor="text2" w:themeTint="99"/>
          <w:sz w:val="28"/>
          <w:szCs w:val="28"/>
          <w:lang w:val="en-GB" w:bidi="en-GB"/>
        </w:rPr>
        <w:t>UNSUPPORTED ACTIVITIES</w:t>
      </w:r>
    </w:p>
    <w:p w:rsidR="004952E8" w:rsidRPr="004952E8" w:rsidRDefault="004952E8" w:rsidP="004952E8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4952E8">
        <w:rPr>
          <w:rFonts w:ascii="Arial" w:eastAsia="Arial" w:hAnsi="Arial" w:cs="Arial"/>
          <w:color w:val="333333"/>
          <w:sz w:val="21"/>
          <w:szCs w:val="21"/>
          <w:lang w:val="en-GB" w:bidi="en-GB"/>
        </w:rPr>
        <w:t>Participation of individual scientists at international or national conferences, congresses, symposia, meetings and similar events</w:t>
      </w:r>
    </w:p>
    <w:p w:rsidR="004952E8" w:rsidRPr="004952E8" w:rsidRDefault="004952E8" w:rsidP="004952E8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4952E8">
        <w:rPr>
          <w:rFonts w:ascii="Arial" w:eastAsia="Arial" w:hAnsi="Arial" w:cs="Arial"/>
          <w:color w:val="333333"/>
          <w:sz w:val="21"/>
          <w:szCs w:val="21"/>
          <w:lang w:val="en-GB" w:bidi="en-GB"/>
        </w:rPr>
        <w:t>Costs of writing, proofreading, printing and selling print materials (for exceptions see “supported publishing activities” and its part related to publishing)</w:t>
      </w:r>
    </w:p>
    <w:p w:rsidR="004952E8" w:rsidRPr="004952E8" w:rsidRDefault="004952E8" w:rsidP="004952E8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>
        <w:rPr>
          <w:rFonts w:ascii="Arial" w:eastAsia="Arial" w:hAnsi="Arial" w:cs="Arial"/>
          <w:color w:val="333333"/>
          <w:sz w:val="21"/>
          <w:szCs w:val="21"/>
          <w:lang w:val="en-GB" w:bidi="en-GB"/>
        </w:rPr>
        <w:t>Buying of devices</w:t>
      </w:r>
    </w:p>
    <w:p w:rsidR="004952E8" w:rsidRPr="004952E8" w:rsidRDefault="004952E8" w:rsidP="004952E8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4952E8">
        <w:rPr>
          <w:rFonts w:ascii="Arial" w:eastAsia="Arial" w:hAnsi="Arial" w:cs="Arial"/>
          <w:color w:val="333333"/>
          <w:sz w:val="21"/>
          <w:szCs w:val="21"/>
          <w:lang w:val="en-GB" w:bidi="en-GB"/>
        </w:rPr>
        <w:t>Overhead expenses – administrative and telephone charges, copying etc. (excluding summer colleges).</w:t>
      </w:r>
    </w:p>
    <w:p w:rsidR="004952E8" w:rsidRPr="004952E8" w:rsidRDefault="004952E8" w:rsidP="004952E8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4952E8">
        <w:rPr>
          <w:rFonts w:ascii="Arial" w:eastAsia="Arial" w:hAnsi="Arial" w:cs="Arial"/>
          <w:color w:val="333333"/>
          <w:sz w:val="21"/>
          <w:szCs w:val="21"/>
          <w:lang w:val="en-GB" w:bidi="en-GB"/>
        </w:rPr>
        <w:t>Activities for which the institutions lack the necessary infrastructure (devices, staff, rooms)</w:t>
      </w:r>
    </w:p>
    <w:p w:rsidR="004952E8" w:rsidRPr="00741583" w:rsidRDefault="004952E8" w:rsidP="004952E8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4952E8">
        <w:rPr>
          <w:rFonts w:ascii="Arial" w:eastAsia="Arial" w:hAnsi="Arial" w:cs="Arial"/>
          <w:color w:val="333333"/>
          <w:sz w:val="21"/>
          <w:szCs w:val="21"/>
          <w:lang w:val="en-GB" w:bidi="en-GB"/>
        </w:rPr>
        <w:t>Tours of students or university teachers to a partner country where the aim of such tours is not joint research or teaching with a partner institution.</w:t>
      </w:r>
    </w:p>
    <w:p w:rsidR="00741583" w:rsidRPr="00AF79B3" w:rsidRDefault="00741583" w:rsidP="00741583">
      <w:pPr>
        <w:jc w:val="both"/>
        <w:rPr>
          <w:rFonts w:ascii="Arial" w:hAnsi="Arial" w:cs="Arial"/>
          <w:b/>
          <w:color w:val="548DD4" w:themeColor="text2" w:themeTint="99"/>
          <w:sz w:val="2"/>
          <w:szCs w:val="2"/>
        </w:rPr>
      </w:pPr>
      <w:bookmarkStart w:id="0" w:name="_GoBack"/>
      <w:r w:rsidRPr="00AF79B3">
        <w:rPr>
          <w:rFonts w:ascii="Arial" w:eastAsia="Arial" w:hAnsi="Arial" w:cs="Arial"/>
          <w:b/>
          <w:color w:val="548DD4" w:themeColor="text2" w:themeTint="99"/>
          <w:sz w:val="2"/>
          <w:szCs w:val="2"/>
          <w:lang w:val="en-GB" w:bidi="en-GB"/>
        </w:rPr>
        <w:t>ᴌ</w:t>
      </w:r>
      <w:bookmarkEnd w:id="0"/>
    </w:p>
    <w:sectPr w:rsidR="00741583" w:rsidRPr="00AF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630DE"/>
    <w:multiLevelType w:val="hybridMultilevel"/>
    <w:tmpl w:val="01E285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45E8"/>
    <w:multiLevelType w:val="hybridMultilevel"/>
    <w:tmpl w:val="49EA1B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B73"/>
    <w:rsid w:val="00135B73"/>
    <w:rsid w:val="0026543A"/>
    <w:rsid w:val="00487067"/>
    <w:rsid w:val="004952E8"/>
    <w:rsid w:val="00741583"/>
    <w:rsid w:val="00AF79B3"/>
    <w:rsid w:val="00D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6F732-5DE7-4F3E-89B7-200EC1CD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543A"/>
    <w:rPr>
      <w:b/>
      <w:bCs/>
    </w:rPr>
  </w:style>
  <w:style w:type="paragraph" w:styleId="Odstavecseseznamem">
    <w:name w:val="List Paragraph"/>
    <w:basedOn w:val="Normln"/>
    <w:uiPriority w:val="34"/>
    <w:qFormat/>
    <w:rsid w:val="0026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 Hana</dc:creator>
  <cp:lastModifiedBy>orange tree</cp:lastModifiedBy>
  <cp:revision>6</cp:revision>
  <dcterms:created xsi:type="dcterms:W3CDTF">2014-07-30T06:20:00Z</dcterms:created>
  <dcterms:modified xsi:type="dcterms:W3CDTF">2019-02-19T13:08:00Z</dcterms:modified>
</cp:coreProperties>
</file>