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EC" w:rsidRPr="0075323D" w:rsidRDefault="006E42EC" w:rsidP="005C0361">
      <w:pPr>
        <w:pStyle w:val="Nzev"/>
        <w:jc w:val="left"/>
        <w:rPr>
          <w:rFonts w:ascii="Calibri" w:hAnsi="Calibri" w:cs="Calibri"/>
          <w:sz w:val="24"/>
          <w:szCs w:val="24"/>
        </w:rPr>
      </w:pPr>
    </w:p>
    <w:p w:rsidR="006E42EC" w:rsidRPr="0075323D" w:rsidRDefault="006E42EC" w:rsidP="005C0361">
      <w:pPr>
        <w:pStyle w:val="Nzev"/>
        <w:jc w:val="left"/>
        <w:rPr>
          <w:rFonts w:ascii="Calibri" w:hAnsi="Calibri" w:cs="Calibri"/>
          <w:sz w:val="24"/>
          <w:szCs w:val="24"/>
        </w:rPr>
      </w:pPr>
    </w:p>
    <w:p w:rsidR="006E42EC" w:rsidRPr="0075323D" w:rsidRDefault="006E42EC" w:rsidP="006E42EC">
      <w:pPr>
        <w:pStyle w:val="Nzev"/>
        <w:ind w:left="7090"/>
        <w:jc w:val="left"/>
        <w:rPr>
          <w:rFonts w:ascii="Calibri" w:hAnsi="Calibri" w:cs="Calibri"/>
          <w:sz w:val="24"/>
          <w:szCs w:val="24"/>
        </w:rPr>
      </w:pPr>
    </w:p>
    <w:p w:rsidR="009C2A92" w:rsidRPr="0075323D" w:rsidRDefault="009C2A92" w:rsidP="006E42EC">
      <w:pPr>
        <w:pStyle w:val="Nzev"/>
        <w:ind w:left="7090"/>
        <w:jc w:val="left"/>
        <w:rPr>
          <w:rFonts w:ascii="Calibri" w:hAnsi="Calibri" w:cs="Calibri"/>
          <w:sz w:val="24"/>
          <w:szCs w:val="24"/>
        </w:rPr>
      </w:pPr>
    </w:p>
    <w:p w:rsidR="005C0361" w:rsidRPr="0075323D" w:rsidRDefault="00265275" w:rsidP="00AE1A3A">
      <w:pPr>
        <w:pStyle w:val="Nzev"/>
        <w:ind w:left="7090"/>
        <w:jc w:val="right"/>
        <w:rPr>
          <w:rFonts w:ascii="Calibri" w:hAnsi="Calibri" w:cs="Calibri"/>
          <w:sz w:val="24"/>
          <w:szCs w:val="24"/>
        </w:rPr>
      </w:pPr>
      <w:r w:rsidRPr="0075323D">
        <w:rPr>
          <w:rFonts w:ascii="Calibri" w:hAnsi="Calibri" w:cs="Calibri"/>
          <w:sz w:val="24"/>
          <w:szCs w:val="24"/>
        </w:rPr>
        <w:t xml:space="preserve">     </w:t>
      </w:r>
      <w:r w:rsidR="009A524A" w:rsidRPr="0075323D">
        <w:rPr>
          <w:rFonts w:ascii="Calibri" w:hAnsi="Calibri" w:cs="Calibri"/>
          <w:sz w:val="24"/>
          <w:szCs w:val="24"/>
        </w:rPr>
        <w:t xml:space="preserve">Brno </w:t>
      </w:r>
      <w:r w:rsidR="00884ED7" w:rsidRPr="0075323D">
        <w:rPr>
          <w:rFonts w:ascii="Calibri" w:hAnsi="Calibri" w:cs="Calibri"/>
          <w:sz w:val="24"/>
          <w:szCs w:val="24"/>
        </w:rPr>
        <w:t>1</w:t>
      </w:r>
      <w:r w:rsidR="00AC563D" w:rsidRPr="0075323D">
        <w:rPr>
          <w:rFonts w:ascii="Calibri" w:hAnsi="Calibri" w:cs="Calibri"/>
          <w:sz w:val="24"/>
          <w:szCs w:val="24"/>
        </w:rPr>
        <w:t>6</w:t>
      </w:r>
      <w:r w:rsidR="00884ED7" w:rsidRPr="0075323D">
        <w:rPr>
          <w:rFonts w:ascii="Calibri" w:hAnsi="Calibri" w:cs="Calibri"/>
          <w:sz w:val="24"/>
          <w:szCs w:val="24"/>
        </w:rPr>
        <w:t xml:space="preserve">. </w:t>
      </w:r>
      <w:r w:rsidR="00AC563D" w:rsidRPr="0075323D">
        <w:rPr>
          <w:rFonts w:ascii="Calibri" w:hAnsi="Calibri" w:cs="Calibri"/>
          <w:sz w:val="24"/>
          <w:szCs w:val="24"/>
        </w:rPr>
        <w:t>září</w:t>
      </w:r>
      <w:r w:rsidR="00884ED7" w:rsidRPr="0075323D">
        <w:rPr>
          <w:rFonts w:ascii="Calibri" w:hAnsi="Calibri" w:cs="Calibri"/>
          <w:sz w:val="24"/>
          <w:szCs w:val="24"/>
        </w:rPr>
        <w:t xml:space="preserve"> 2022</w:t>
      </w:r>
    </w:p>
    <w:p w:rsidR="005C0361" w:rsidRPr="0075323D" w:rsidRDefault="005C0361" w:rsidP="005C0361">
      <w:pPr>
        <w:pStyle w:val="Nzev"/>
        <w:jc w:val="left"/>
        <w:rPr>
          <w:rFonts w:ascii="Calibri" w:hAnsi="Calibri" w:cs="Calibri"/>
          <w:sz w:val="24"/>
          <w:szCs w:val="24"/>
        </w:rPr>
      </w:pPr>
    </w:p>
    <w:p w:rsidR="006E42EC" w:rsidRPr="0075323D" w:rsidRDefault="006E42EC" w:rsidP="005C0361">
      <w:pPr>
        <w:pStyle w:val="Nzev"/>
        <w:jc w:val="left"/>
        <w:rPr>
          <w:rFonts w:ascii="Calibri" w:hAnsi="Calibri" w:cs="Calibri"/>
          <w:sz w:val="24"/>
          <w:szCs w:val="24"/>
        </w:rPr>
      </w:pPr>
    </w:p>
    <w:p w:rsidR="005C0361" w:rsidRPr="0075323D" w:rsidRDefault="005C0361" w:rsidP="005C0361">
      <w:pPr>
        <w:pStyle w:val="Nzev"/>
        <w:jc w:val="left"/>
        <w:rPr>
          <w:rFonts w:ascii="Calibri" w:hAnsi="Calibri" w:cs="Calibri"/>
          <w:sz w:val="24"/>
          <w:szCs w:val="24"/>
        </w:rPr>
      </w:pPr>
    </w:p>
    <w:p w:rsidR="005C0361" w:rsidRPr="0075323D" w:rsidRDefault="005C0361" w:rsidP="006E42EC">
      <w:pPr>
        <w:pStyle w:val="Nzev"/>
        <w:rPr>
          <w:rFonts w:ascii="Calibri" w:hAnsi="Calibri" w:cs="Calibri"/>
          <w:b/>
          <w:sz w:val="36"/>
          <w:szCs w:val="36"/>
        </w:rPr>
      </w:pPr>
      <w:r w:rsidRPr="0075323D">
        <w:rPr>
          <w:rFonts w:ascii="Calibri" w:hAnsi="Calibri" w:cs="Calibri"/>
          <w:b/>
          <w:sz w:val="36"/>
          <w:szCs w:val="36"/>
        </w:rPr>
        <w:t>Výsledek výběrového řízení</w:t>
      </w:r>
    </w:p>
    <w:p w:rsidR="005C0361" w:rsidRPr="0075323D" w:rsidRDefault="005C0361" w:rsidP="005C0361">
      <w:pPr>
        <w:pStyle w:val="Nzev"/>
        <w:jc w:val="left"/>
        <w:rPr>
          <w:rFonts w:ascii="Calibri" w:hAnsi="Calibri" w:cs="Calibri"/>
          <w:sz w:val="24"/>
          <w:szCs w:val="24"/>
        </w:rPr>
      </w:pPr>
    </w:p>
    <w:p w:rsidR="005C0361" w:rsidRPr="0075323D" w:rsidRDefault="005C0361" w:rsidP="005C0361">
      <w:pPr>
        <w:pStyle w:val="Nzev"/>
        <w:jc w:val="left"/>
        <w:rPr>
          <w:rFonts w:ascii="Calibri" w:hAnsi="Calibri" w:cs="Calibri"/>
          <w:sz w:val="24"/>
          <w:szCs w:val="24"/>
        </w:rPr>
      </w:pPr>
    </w:p>
    <w:p w:rsidR="005C0361" w:rsidRPr="0075323D" w:rsidRDefault="006E42EC" w:rsidP="003D5171">
      <w:pPr>
        <w:pStyle w:val="Nzev"/>
        <w:jc w:val="both"/>
        <w:rPr>
          <w:rFonts w:ascii="Calibri" w:hAnsi="Calibri" w:cs="Calibri"/>
          <w:sz w:val="24"/>
          <w:szCs w:val="24"/>
        </w:rPr>
      </w:pPr>
      <w:r w:rsidRPr="0075323D">
        <w:rPr>
          <w:rFonts w:ascii="Calibri" w:hAnsi="Calibri" w:cs="Calibri"/>
          <w:sz w:val="24"/>
          <w:szCs w:val="24"/>
        </w:rPr>
        <w:t>Na základě čl. 7, odst. 9 Řádu výběrových řízení pro obsazování míst akademických, výzkumných a vývojových pracovníků, vedoucích zaměstnanců a další</w:t>
      </w:r>
      <w:r w:rsidR="00012ED9" w:rsidRPr="0075323D">
        <w:rPr>
          <w:rFonts w:ascii="Calibri" w:hAnsi="Calibri" w:cs="Calibri"/>
          <w:sz w:val="24"/>
          <w:szCs w:val="24"/>
        </w:rPr>
        <w:t>ch pracovních míst na VUT</w:t>
      </w:r>
      <w:r w:rsidRPr="0075323D">
        <w:rPr>
          <w:rFonts w:ascii="Calibri" w:hAnsi="Calibri" w:cs="Calibri"/>
          <w:sz w:val="24"/>
          <w:szCs w:val="24"/>
        </w:rPr>
        <w:t xml:space="preserve"> vyhlašovatel výběrového řízení </w:t>
      </w:r>
      <w:r w:rsidR="00265275" w:rsidRPr="0075323D">
        <w:rPr>
          <w:rFonts w:ascii="Calibri" w:hAnsi="Calibri" w:cs="Calibri"/>
          <w:sz w:val="24"/>
          <w:szCs w:val="24"/>
        </w:rPr>
        <w:t xml:space="preserve">na obsazení jednoho místa </w:t>
      </w:r>
      <w:r w:rsidR="00AC563D" w:rsidRPr="0075323D">
        <w:rPr>
          <w:rFonts w:ascii="Calibri" w:hAnsi="Calibri" w:cs="Calibri"/>
          <w:sz w:val="24"/>
          <w:szCs w:val="24"/>
        </w:rPr>
        <w:t xml:space="preserve">odborného asistenta/odborné asistentky pro Odbor znalectví ve stavebnictví a oceňování nemovitostí s úvazkem 0,2 </w:t>
      </w:r>
      <w:r w:rsidR="00265275" w:rsidRPr="0075323D">
        <w:rPr>
          <w:rFonts w:ascii="Calibri" w:hAnsi="Calibri" w:cs="Calibri"/>
          <w:sz w:val="24"/>
          <w:szCs w:val="24"/>
        </w:rPr>
        <w:t xml:space="preserve">na Ústav soudního inženýrství VUT </w:t>
      </w:r>
      <w:r w:rsidRPr="0075323D">
        <w:rPr>
          <w:rFonts w:ascii="Calibri" w:hAnsi="Calibri" w:cs="Calibri"/>
          <w:sz w:val="24"/>
          <w:szCs w:val="24"/>
        </w:rPr>
        <w:t>ro</w:t>
      </w:r>
      <w:r w:rsidR="00265275" w:rsidRPr="0075323D">
        <w:rPr>
          <w:rFonts w:ascii="Calibri" w:hAnsi="Calibri" w:cs="Calibri"/>
          <w:sz w:val="24"/>
          <w:szCs w:val="24"/>
        </w:rPr>
        <w:t>zhodl o přijetí tohoto kandidáta</w:t>
      </w:r>
      <w:r w:rsidRPr="0075323D">
        <w:rPr>
          <w:rFonts w:ascii="Calibri" w:hAnsi="Calibri" w:cs="Calibri"/>
          <w:sz w:val="24"/>
          <w:szCs w:val="24"/>
        </w:rPr>
        <w:t>:</w:t>
      </w:r>
    </w:p>
    <w:p w:rsidR="006E42EC" w:rsidRPr="0075323D" w:rsidRDefault="006E42EC" w:rsidP="005C0361">
      <w:pPr>
        <w:pStyle w:val="Nzev"/>
        <w:jc w:val="left"/>
        <w:rPr>
          <w:rFonts w:ascii="Calibri" w:hAnsi="Calibri" w:cs="Calibri"/>
          <w:sz w:val="24"/>
          <w:szCs w:val="24"/>
        </w:rPr>
      </w:pPr>
    </w:p>
    <w:p w:rsidR="006E42EC" w:rsidRPr="0075323D" w:rsidRDefault="006E42EC" w:rsidP="006E42EC">
      <w:pPr>
        <w:pStyle w:val="Nzev"/>
        <w:rPr>
          <w:rFonts w:ascii="Calibri" w:hAnsi="Calibri" w:cs="Calibri"/>
          <w:b/>
          <w:sz w:val="24"/>
          <w:szCs w:val="24"/>
        </w:rPr>
      </w:pPr>
    </w:p>
    <w:p w:rsidR="006E42EC" w:rsidRPr="0075323D" w:rsidRDefault="00AC563D" w:rsidP="006E42EC">
      <w:pPr>
        <w:pStyle w:val="Nzev"/>
        <w:rPr>
          <w:rFonts w:ascii="Calibri" w:hAnsi="Calibri" w:cs="Calibri"/>
          <w:b/>
          <w:sz w:val="24"/>
          <w:szCs w:val="24"/>
        </w:rPr>
      </w:pPr>
      <w:r w:rsidRPr="0075323D">
        <w:rPr>
          <w:rFonts w:ascii="Calibri" w:hAnsi="Calibri" w:cs="Calibri"/>
          <w:b/>
          <w:sz w:val="24"/>
          <w:szCs w:val="24"/>
        </w:rPr>
        <w:t>Ing. Tomáš Hrdlička</w:t>
      </w:r>
      <w:bookmarkStart w:id="0" w:name="_GoBack"/>
      <w:bookmarkEnd w:id="0"/>
    </w:p>
    <w:p w:rsidR="009A524A" w:rsidRPr="0075323D" w:rsidRDefault="009A524A" w:rsidP="006E42EC">
      <w:pPr>
        <w:pStyle w:val="Nzev"/>
        <w:rPr>
          <w:rFonts w:ascii="Calibri" w:hAnsi="Calibri" w:cs="Calibri"/>
          <w:sz w:val="22"/>
          <w:szCs w:val="22"/>
        </w:rPr>
      </w:pPr>
    </w:p>
    <w:p w:rsidR="005C0361" w:rsidRPr="0075323D" w:rsidRDefault="005C0361" w:rsidP="00BB280E">
      <w:pPr>
        <w:pStyle w:val="Nzev"/>
        <w:rPr>
          <w:rFonts w:ascii="Calibri" w:hAnsi="Calibri" w:cs="Calibri"/>
          <w:b/>
          <w:sz w:val="36"/>
          <w:szCs w:val="36"/>
        </w:rPr>
      </w:pPr>
    </w:p>
    <w:p w:rsidR="00934E26" w:rsidRPr="0075323D" w:rsidRDefault="00934E26" w:rsidP="00BB280E">
      <w:pPr>
        <w:pStyle w:val="Nzev"/>
        <w:rPr>
          <w:rFonts w:ascii="Calibri" w:hAnsi="Calibri" w:cs="Calibri"/>
          <w:b/>
          <w:sz w:val="36"/>
          <w:szCs w:val="36"/>
        </w:rPr>
      </w:pPr>
    </w:p>
    <w:p w:rsidR="00934E26" w:rsidRPr="0075323D" w:rsidRDefault="00934E26" w:rsidP="00BB280E">
      <w:pPr>
        <w:pStyle w:val="Nzev"/>
        <w:rPr>
          <w:rFonts w:ascii="Calibri" w:hAnsi="Calibri" w:cs="Calibri"/>
          <w:b/>
          <w:sz w:val="36"/>
          <w:szCs w:val="36"/>
        </w:rPr>
      </w:pPr>
    </w:p>
    <w:p w:rsidR="00934E26" w:rsidRPr="0075323D" w:rsidRDefault="00934E26" w:rsidP="00BB280E">
      <w:pPr>
        <w:pStyle w:val="Nzev"/>
        <w:rPr>
          <w:rFonts w:ascii="Calibri" w:hAnsi="Calibri" w:cs="Calibri"/>
          <w:b/>
          <w:sz w:val="36"/>
          <w:szCs w:val="36"/>
        </w:rPr>
      </w:pPr>
    </w:p>
    <w:p w:rsidR="00934E26" w:rsidRPr="0075323D" w:rsidRDefault="00934E26" w:rsidP="00BB280E">
      <w:pPr>
        <w:pStyle w:val="Nzev"/>
        <w:rPr>
          <w:rFonts w:ascii="Calibri" w:hAnsi="Calibri" w:cs="Calibri"/>
          <w:b/>
          <w:sz w:val="36"/>
          <w:szCs w:val="36"/>
        </w:rPr>
      </w:pPr>
    </w:p>
    <w:p w:rsidR="00934E26" w:rsidRPr="0075323D" w:rsidRDefault="00934E26" w:rsidP="00BB280E">
      <w:pPr>
        <w:pStyle w:val="Nzev"/>
        <w:rPr>
          <w:rFonts w:ascii="Calibri" w:hAnsi="Calibri" w:cs="Calibri"/>
          <w:b/>
          <w:sz w:val="36"/>
          <w:szCs w:val="36"/>
        </w:rPr>
      </w:pPr>
    </w:p>
    <w:p w:rsidR="00934E26" w:rsidRPr="0075323D" w:rsidRDefault="00934E26" w:rsidP="00BB280E">
      <w:pPr>
        <w:pStyle w:val="Nzev"/>
        <w:rPr>
          <w:rFonts w:ascii="Calibri" w:hAnsi="Calibri" w:cs="Calibri"/>
          <w:b/>
          <w:sz w:val="36"/>
          <w:szCs w:val="36"/>
        </w:rPr>
      </w:pPr>
    </w:p>
    <w:p w:rsidR="00934E26" w:rsidRPr="0075323D" w:rsidRDefault="00934E26" w:rsidP="00BB280E">
      <w:pPr>
        <w:pStyle w:val="Nzev"/>
        <w:rPr>
          <w:rFonts w:ascii="Calibri" w:hAnsi="Calibri" w:cs="Calibri"/>
          <w:b/>
          <w:sz w:val="36"/>
          <w:szCs w:val="36"/>
        </w:rPr>
      </w:pPr>
    </w:p>
    <w:p w:rsidR="00934E26" w:rsidRPr="0075323D" w:rsidRDefault="00934E26" w:rsidP="00BB280E">
      <w:pPr>
        <w:pStyle w:val="Nzev"/>
        <w:rPr>
          <w:rFonts w:ascii="Calibri" w:hAnsi="Calibri" w:cs="Calibri"/>
          <w:b/>
          <w:sz w:val="36"/>
          <w:szCs w:val="36"/>
        </w:rPr>
      </w:pPr>
    </w:p>
    <w:p w:rsidR="00934E26" w:rsidRPr="0075323D" w:rsidRDefault="00884ED7" w:rsidP="00884ED7">
      <w:pPr>
        <w:pStyle w:val="Nzev"/>
        <w:ind w:left="4254" w:firstLine="709"/>
        <w:jc w:val="left"/>
        <w:rPr>
          <w:rFonts w:ascii="Calibri" w:hAnsi="Calibri" w:cs="Calibri"/>
          <w:sz w:val="24"/>
          <w:szCs w:val="24"/>
        </w:rPr>
      </w:pPr>
      <w:r w:rsidRPr="0075323D">
        <w:rPr>
          <w:rFonts w:ascii="Calibri" w:hAnsi="Calibri" w:cs="Calibri"/>
          <w:sz w:val="24"/>
          <w:szCs w:val="24"/>
        </w:rPr>
        <w:t>prof. Ing. Karel Pospíšil, Ph.D., LL.M.</w:t>
      </w:r>
    </w:p>
    <w:p w:rsidR="005C0361" w:rsidRDefault="005C0361" w:rsidP="00BB280E">
      <w:pPr>
        <w:pStyle w:val="Nzev"/>
        <w:rPr>
          <w:b/>
          <w:sz w:val="36"/>
          <w:szCs w:val="36"/>
        </w:rPr>
      </w:pPr>
    </w:p>
    <w:p w:rsidR="005C0361" w:rsidRDefault="005C0361" w:rsidP="00BB280E">
      <w:pPr>
        <w:pStyle w:val="Nzev"/>
        <w:rPr>
          <w:b/>
          <w:sz w:val="36"/>
          <w:szCs w:val="36"/>
        </w:rPr>
      </w:pPr>
    </w:p>
    <w:p w:rsidR="00382A62" w:rsidRPr="00382A62" w:rsidRDefault="00382A62" w:rsidP="00382A62"/>
    <w:sectPr w:rsidR="00382A62" w:rsidRPr="00382A62" w:rsidSect="00FC7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6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23D" w:rsidRDefault="0075323D" w:rsidP="001C1277">
      <w:pPr>
        <w:spacing w:line="240" w:lineRule="auto"/>
      </w:pPr>
      <w:r>
        <w:separator/>
      </w:r>
    </w:p>
  </w:endnote>
  <w:endnote w:type="continuationSeparator" w:id="0">
    <w:p w:rsidR="0075323D" w:rsidRDefault="0075323D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6F" w:rsidRDefault="00C773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51" w:rsidRDefault="00CC0F51" w:rsidP="00CC0F5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CC0F51" w:rsidRDefault="00CC0F51" w:rsidP="00CC0F5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CC0F51" w:rsidRPr="00103885" w:rsidRDefault="0075323D" w:rsidP="00CC0F5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30.85pt;margin-top:4.9pt;width:60pt;height:51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<v:textbox>
            <w:txbxContent>
              <w:p w:rsidR="00CC0F51" w:rsidRPr="00103885" w:rsidRDefault="00CC0F51" w:rsidP="00CC0F51">
                <w:pPr>
                  <w:jc w:val="center"/>
                  <w:rPr>
                    <w:color w:val="808080"/>
                  </w:rPr>
                </w:pPr>
                <w:r w:rsidRPr="00103885">
                  <w:rPr>
                    <w:b/>
                    <w:color w:val="808080"/>
                  </w:rPr>
                  <w:fldChar w:fldCharType="begin"/>
                </w:r>
                <w:r w:rsidRPr="00103885">
                  <w:rPr>
                    <w:b/>
                    <w:color w:val="808080"/>
                  </w:rPr>
                  <w:instrText>PAGE  \* Arabic  \* MERGEFORMAT</w:instrText>
                </w:r>
                <w:r w:rsidRPr="00103885">
                  <w:rPr>
                    <w:b/>
                    <w:color w:val="808080"/>
                  </w:rPr>
                  <w:fldChar w:fldCharType="separate"/>
                </w:r>
                <w:r w:rsidR="008C3227">
                  <w:rPr>
                    <w:b/>
                    <w:noProof/>
                    <w:color w:val="808080"/>
                  </w:rPr>
                  <w:t>1</w:t>
                </w:r>
                <w:r w:rsidRPr="00103885">
                  <w:rPr>
                    <w:b/>
                    <w:color w:val="808080"/>
                  </w:rPr>
                  <w:fldChar w:fldCharType="end"/>
                </w:r>
                <w:r w:rsidRPr="00103885">
                  <w:rPr>
                    <w:color w:val="808080"/>
                  </w:rPr>
                  <w:t xml:space="preserve"> / </w:t>
                </w:r>
                <w:r w:rsidRPr="00103885">
                  <w:rPr>
                    <w:b/>
                    <w:color w:val="808080"/>
                  </w:rPr>
                  <w:fldChar w:fldCharType="begin"/>
                </w:r>
                <w:r w:rsidRPr="00103885">
                  <w:rPr>
                    <w:b/>
                    <w:color w:val="808080"/>
                  </w:rPr>
                  <w:instrText>NUMPAGES  \* Arabic  \* MERGEFORMAT</w:instrText>
                </w:r>
                <w:r w:rsidRPr="00103885">
                  <w:rPr>
                    <w:b/>
                    <w:color w:val="808080"/>
                  </w:rPr>
                  <w:fldChar w:fldCharType="separate"/>
                </w:r>
                <w:r w:rsidR="008C3227">
                  <w:rPr>
                    <w:b/>
                    <w:noProof/>
                    <w:color w:val="808080"/>
                  </w:rPr>
                  <w:t>1</w:t>
                </w:r>
                <w:r w:rsidRPr="00103885">
                  <w:rPr>
                    <w:b/>
                    <w:color w:val="808080"/>
                  </w:rPr>
                  <w:fldChar w:fldCharType="end"/>
                </w:r>
              </w:p>
            </w:txbxContent>
          </v:textbox>
        </v:shape>
      </w:pict>
    </w:r>
    <w:r w:rsidR="00CC0F51">
      <w:rPr>
        <w:rFonts w:cs="Arial"/>
        <w:color w:val="808080"/>
        <w:sz w:val="16"/>
        <w:szCs w:val="16"/>
      </w:rPr>
      <w:t>Ústav soudního inženýrství VUT</w:t>
    </w:r>
    <w:r w:rsidR="00CC0F51" w:rsidRPr="00103885">
      <w:rPr>
        <w:rFonts w:cs="Arial"/>
        <w:color w:val="808080"/>
        <w:sz w:val="16"/>
        <w:szCs w:val="16"/>
      </w:rPr>
      <w:t xml:space="preserve"> / </w:t>
    </w:r>
    <w:r w:rsidR="00CC0F51">
      <w:rPr>
        <w:rFonts w:cs="Arial"/>
        <w:color w:val="808080"/>
        <w:sz w:val="16"/>
        <w:szCs w:val="16"/>
      </w:rPr>
      <w:t>Purkyňova 464/118</w:t>
    </w:r>
    <w:r w:rsidR="00CC0F51" w:rsidRPr="00103885">
      <w:rPr>
        <w:rFonts w:cs="Arial"/>
        <w:color w:val="808080"/>
        <w:sz w:val="16"/>
        <w:szCs w:val="16"/>
      </w:rPr>
      <w:t xml:space="preserve"> / </w:t>
    </w:r>
    <w:r w:rsidR="00CC0F51">
      <w:rPr>
        <w:rFonts w:cs="Arial"/>
        <w:color w:val="808080"/>
        <w:sz w:val="16"/>
        <w:szCs w:val="16"/>
      </w:rPr>
      <w:t xml:space="preserve">budova 01 / </w:t>
    </w:r>
    <w:r w:rsidR="00CC0F51" w:rsidRPr="00103885">
      <w:rPr>
        <w:rFonts w:cs="Arial"/>
        <w:color w:val="808080"/>
        <w:sz w:val="16"/>
        <w:szCs w:val="16"/>
      </w:rPr>
      <w:t>6</w:t>
    </w:r>
    <w:r w:rsidR="00CC0F51">
      <w:rPr>
        <w:rFonts w:cs="Arial"/>
        <w:color w:val="808080"/>
        <w:sz w:val="16"/>
        <w:szCs w:val="16"/>
      </w:rPr>
      <w:t>12 00</w:t>
    </w:r>
    <w:r w:rsidR="00CC0F51"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CC0F51" w:rsidRDefault="00CC0F51" w:rsidP="00CC0F5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8 9</w:t>
    </w:r>
    <w:r w:rsidR="002269B8">
      <w:rPr>
        <w:rFonts w:cs="Arial"/>
        <w:color w:val="808080"/>
        <w:sz w:val="16"/>
        <w:szCs w:val="16"/>
      </w:rPr>
      <w:t>33</w:t>
    </w:r>
    <w:r w:rsidRPr="00103885">
      <w:rPr>
        <w:rFonts w:cs="Arial"/>
        <w:color w:val="808080"/>
        <w:sz w:val="16"/>
        <w:szCs w:val="16"/>
      </w:rPr>
      <w:t xml:space="preserve"> / IČ: </w:t>
    </w:r>
    <w:r w:rsidR="00383B38"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>, DIČ: CZ</w:t>
    </w:r>
    <w:r w:rsidR="00383B38"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www.vut.cz</w:t>
    </w:r>
    <w:r w:rsidR="00C7736F">
      <w:rPr>
        <w:rFonts w:cs="Arial"/>
        <w:color w:val="808080"/>
        <w:sz w:val="16"/>
        <w:szCs w:val="16"/>
      </w:rPr>
      <w:t>/usi</w:t>
    </w:r>
    <w:r w:rsidRPr="00103885">
      <w:rPr>
        <w:rFonts w:cs="Arial"/>
        <w:color w:val="808080"/>
        <w:sz w:val="16"/>
        <w:szCs w:val="16"/>
      </w:rPr>
      <w:t xml:space="preserve"> / </w:t>
    </w:r>
    <w:hyperlink r:id="rId1" w:history="1">
      <w:r w:rsidR="00C7736F" w:rsidRPr="00A277BE">
        <w:rPr>
          <w:rStyle w:val="Hypertextovodkaz"/>
          <w:rFonts w:cs="Arial"/>
          <w:sz w:val="16"/>
          <w:szCs w:val="16"/>
        </w:rPr>
        <w:t>reditel.usi@vut.cz</w:t>
      </w:r>
    </w:hyperlink>
    <w:r w:rsidR="00866151">
      <w:rPr>
        <w:rFonts w:cs="Arial"/>
        <w:color w:val="808080"/>
        <w:sz w:val="16"/>
        <w:szCs w:val="16"/>
      </w:rPr>
      <w:t xml:space="preserve"> / ID DS: yb9j9by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75323D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430.85pt;margin-top:4.9pt;width:60pt;height:51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<v:textbox>
            <w:txbxContent>
              <w:p w:rsidR="006F60C6" w:rsidRPr="00103885" w:rsidRDefault="006F60C6" w:rsidP="00402A47">
                <w:pPr>
                  <w:jc w:val="center"/>
                  <w:rPr>
                    <w:color w:val="808080"/>
                  </w:rPr>
                </w:pPr>
                <w:r w:rsidRPr="00103885">
                  <w:rPr>
                    <w:b/>
                    <w:color w:val="808080"/>
                  </w:rPr>
                  <w:fldChar w:fldCharType="begin"/>
                </w:r>
                <w:r w:rsidRPr="00103885">
                  <w:rPr>
                    <w:b/>
                    <w:color w:val="808080"/>
                  </w:rPr>
                  <w:instrText>PAGE  \* Arabic  \* MERGEFORMAT</w:instrText>
                </w:r>
                <w:r w:rsidRPr="00103885">
                  <w:rPr>
                    <w:b/>
                    <w:color w:val="808080"/>
                  </w:rPr>
                  <w:fldChar w:fldCharType="separate"/>
                </w:r>
                <w:r w:rsidR="00EA571E">
                  <w:rPr>
                    <w:b/>
                    <w:noProof/>
                    <w:color w:val="808080"/>
                  </w:rPr>
                  <w:t>1</w:t>
                </w:r>
                <w:r w:rsidRPr="00103885">
                  <w:rPr>
                    <w:b/>
                    <w:color w:val="808080"/>
                  </w:rPr>
                  <w:fldChar w:fldCharType="end"/>
                </w:r>
                <w:r w:rsidRPr="00103885">
                  <w:rPr>
                    <w:color w:val="808080"/>
                  </w:rPr>
                  <w:t xml:space="preserve"> / </w:t>
                </w:r>
                <w:r w:rsidRPr="00103885">
                  <w:rPr>
                    <w:b/>
                    <w:color w:val="808080"/>
                  </w:rPr>
                  <w:fldChar w:fldCharType="begin"/>
                </w:r>
                <w:r w:rsidRPr="00103885">
                  <w:rPr>
                    <w:b/>
                    <w:color w:val="808080"/>
                  </w:rPr>
                  <w:instrText>NUMPAGES  \* Arabic  \* MERGEFORMAT</w:instrText>
                </w:r>
                <w:r w:rsidRPr="00103885">
                  <w:rPr>
                    <w:b/>
                    <w:color w:val="808080"/>
                  </w:rPr>
                  <w:fldChar w:fldCharType="separate"/>
                </w:r>
                <w:r w:rsidR="008C3227">
                  <w:rPr>
                    <w:b/>
                    <w:noProof/>
                    <w:color w:val="808080"/>
                  </w:rPr>
                  <w:t>1</w:t>
                </w:r>
                <w:r w:rsidRPr="00103885">
                  <w:rPr>
                    <w:b/>
                    <w:color w:val="808080"/>
                  </w:rPr>
                  <w:fldChar w:fldCharType="end"/>
                </w:r>
              </w:p>
            </w:txbxContent>
          </v:textbox>
        </v:shape>
      </w:pict>
    </w:r>
    <w:r w:rsidR="00133159">
      <w:rPr>
        <w:rFonts w:cs="Arial"/>
        <w:color w:val="808080"/>
        <w:sz w:val="16"/>
        <w:szCs w:val="16"/>
      </w:rPr>
      <w:t xml:space="preserve">Ústav soudního inženýrství </w:t>
    </w:r>
    <w:r w:rsidR="00B36823">
      <w:rPr>
        <w:rFonts w:cs="Arial"/>
        <w:color w:val="808080"/>
        <w:sz w:val="16"/>
        <w:szCs w:val="16"/>
      </w:rPr>
      <w:t>V</w:t>
    </w:r>
    <w:r w:rsidR="006B3FE4">
      <w:rPr>
        <w:rFonts w:cs="Arial"/>
        <w:color w:val="808080"/>
        <w:sz w:val="16"/>
        <w:szCs w:val="16"/>
      </w:rPr>
      <w:t>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133159">
      <w:rPr>
        <w:rFonts w:cs="Arial"/>
        <w:color w:val="808080"/>
        <w:sz w:val="16"/>
        <w:szCs w:val="16"/>
      </w:rPr>
      <w:t>Purkyňova 464/118</w:t>
    </w:r>
    <w:r w:rsidR="008D1D04" w:rsidRPr="00103885">
      <w:rPr>
        <w:rFonts w:cs="Arial"/>
        <w:color w:val="808080"/>
        <w:sz w:val="16"/>
        <w:szCs w:val="16"/>
      </w:rPr>
      <w:t xml:space="preserve"> / </w:t>
    </w:r>
    <w:r w:rsidR="00133159">
      <w:rPr>
        <w:rFonts w:cs="Arial"/>
        <w:color w:val="808080"/>
        <w:sz w:val="16"/>
        <w:szCs w:val="16"/>
      </w:rPr>
      <w:t xml:space="preserve">budova 01 / </w:t>
    </w:r>
    <w:r w:rsidR="008D1D04" w:rsidRPr="00103885">
      <w:rPr>
        <w:rFonts w:cs="Arial"/>
        <w:color w:val="808080"/>
        <w:sz w:val="16"/>
        <w:szCs w:val="16"/>
      </w:rPr>
      <w:t>6</w:t>
    </w:r>
    <w:r w:rsidR="00133159">
      <w:rPr>
        <w:rFonts w:cs="Arial"/>
        <w:color w:val="808080"/>
        <w:sz w:val="16"/>
        <w:szCs w:val="16"/>
      </w:rPr>
      <w:t>12 00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133159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133159">
      <w:rPr>
        <w:rFonts w:cs="Arial"/>
        <w:color w:val="808080"/>
        <w:sz w:val="16"/>
        <w:szCs w:val="16"/>
      </w:rPr>
      <w:t>8 902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 </w:t>
    </w:r>
    <w:r w:rsidR="006B3FE4">
      <w:rPr>
        <w:rFonts w:cs="Arial"/>
        <w:color w:val="808080"/>
        <w:sz w:val="16"/>
        <w:szCs w:val="16"/>
      </w:rPr>
      <w:t>146 605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133159">
      <w:rPr>
        <w:rFonts w:cs="Arial"/>
        <w:color w:val="808080"/>
        <w:sz w:val="16"/>
        <w:szCs w:val="16"/>
      </w:rPr>
      <w:t>usi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133159">
      <w:rPr>
        <w:rFonts w:cs="Arial"/>
        <w:color w:val="808080"/>
        <w:sz w:val="16"/>
        <w:szCs w:val="16"/>
      </w:rPr>
      <w:t>usi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23D" w:rsidRDefault="0075323D" w:rsidP="001C1277">
      <w:pPr>
        <w:spacing w:line="240" w:lineRule="auto"/>
      </w:pPr>
      <w:r>
        <w:separator/>
      </w:r>
    </w:p>
  </w:footnote>
  <w:footnote w:type="continuationSeparator" w:id="0">
    <w:p w:rsidR="0075323D" w:rsidRDefault="0075323D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6F" w:rsidRDefault="00C773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77" w:rsidRDefault="0075323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56.7pt;margin-top:0;width:595.5pt;height:119.25pt;z-index:-1">
          <v:imagedata r:id="rId1" o:title="hlavicka5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95" w:rsidRDefault="0075323D" w:rsidP="00C869D5">
    <w:pPr>
      <w:pStyle w:val="Zhlav"/>
      <w:tabs>
        <w:tab w:val="clear" w:pos="4536"/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56.7pt;margin-top:0;width:595.5pt;height:119.25pt;z-index:-2">
          <v:imagedata r:id="rId1" o:title="hlavicka5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9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078"/>
    <w:rsid w:val="00012ED9"/>
    <w:rsid w:val="00042893"/>
    <w:rsid w:val="000608DA"/>
    <w:rsid w:val="000668AE"/>
    <w:rsid w:val="00087D33"/>
    <w:rsid w:val="00096010"/>
    <w:rsid w:val="0009727A"/>
    <w:rsid w:val="000B4B5F"/>
    <w:rsid w:val="000C42A3"/>
    <w:rsid w:val="000C737C"/>
    <w:rsid w:val="000F4CA3"/>
    <w:rsid w:val="00103885"/>
    <w:rsid w:val="00115E3D"/>
    <w:rsid w:val="00133159"/>
    <w:rsid w:val="00146D4C"/>
    <w:rsid w:val="001B333D"/>
    <w:rsid w:val="001C1277"/>
    <w:rsid w:val="00215646"/>
    <w:rsid w:val="002269B8"/>
    <w:rsid w:val="00232721"/>
    <w:rsid w:val="00265275"/>
    <w:rsid w:val="0029249E"/>
    <w:rsid w:val="00382A62"/>
    <w:rsid w:val="00383B38"/>
    <w:rsid w:val="00395B4E"/>
    <w:rsid w:val="00396382"/>
    <w:rsid w:val="003D5171"/>
    <w:rsid w:val="00401D95"/>
    <w:rsid w:val="00402A47"/>
    <w:rsid w:val="004B6078"/>
    <w:rsid w:val="004D1F96"/>
    <w:rsid w:val="004E5819"/>
    <w:rsid w:val="00564A7A"/>
    <w:rsid w:val="005C0361"/>
    <w:rsid w:val="006673D4"/>
    <w:rsid w:val="00687DF6"/>
    <w:rsid w:val="00694787"/>
    <w:rsid w:val="006B3FE4"/>
    <w:rsid w:val="006E42EC"/>
    <w:rsid w:val="006F60C6"/>
    <w:rsid w:val="00745BF4"/>
    <w:rsid w:val="0075323D"/>
    <w:rsid w:val="00764AD8"/>
    <w:rsid w:val="00794AE4"/>
    <w:rsid w:val="007D6FC6"/>
    <w:rsid w:val="007F44C4"/>
    <w:rsid w:val="008418FB"/>
    <w:rsid w:val="00866151"/>
    <w:rsid w:val="00884ED7"/>
    <w:rsid w:val="008B6C6A"/>
    <w:rsid w:val="008C3227"/>
    <w:rsid w:val="008D1D04"/>
    <w:rsid w:val="00901C5C"/>
    <w:rsid w:val="00934E26"/>
    <w:rsid w:val="00950B66"/>
    <w:rsid w:val="009734BA"/>
    <w:rsid w:val="009825EC"/>
    <w:rsid w:val="009833FA"/>
    <w:rsid w:val="00995A44"/>
    <w:rsid w:val="009A524A"/>
    <w:rsid w:val="009B6EAD"/>
    <w:rsid w:val="009C2A92"/>
    <w:rsid w:val="009D3259"/>
    <w:rsid w:val="009E234A"/>
    <w:rsid w:val="009E5E0E"/>
    <w:rsid w:val="009F56BD"/>
    <w:rsid w:val="00A0215D"/>
    <w:rsid w:val="00A401EE"/>
    <w:rsid w:val="00A7676F"/>
    <w:rsid w:val="00A827F9"/>
    <w:rsid w:val="00AC563D"/>
    <w:rsid w:val="00AE1A3A"/>
    <w:rsid w:val="00AF4ACF"/>
    <w:rsid w:val="00B0004B"/>
    <w:rsid w:val="00B36823"/>
    <w:rsid w:val="00BA7AEB"/>
    <w:rsid w:val="00BB280E"/>
    <w:rsid w:val="00BB3AA1"/>
    <w:rsid w:val="00BF7BBB"/>
    <w:rsid w:val="00C273F6"/>
    <w:rsid w:val="00C7736F"/>
    <w:rsid w:val="00C84381"/>
    <w:rsid w:val="00C869D5"/>
    <w:rsid w:val="00CC0F51"/>
    <w:rsid w:val="00CF45F0"/>
    <w:rsid w:val="00D61BD2"/>
    <w:rsid w:val="00D63399"/>
    <w:rsid w:val="00DB4DC8"/>
    <w:rsid w:val="00DF141E"/>
    <w:rsid w:val="00E51FA9"/>
    <w:rsid w:val="00EA571E"/>
    <w:rsid w:val="00EF765D"/>
    <w:rsid w:val="00F60B5E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747CCC1E-F762-497C-B99F-6775DA2A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BB280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link w:val="Nzev"/>
    <w:uiPriority w:val="10"/>
    <w:rsid w:val="00BB280E"/>
    <w:rPr>
      <w:rFonts w:ascii="Times New Roman" w:eastAsia="Times New Roman" w:hAnsi="Times New Roman"/>
      <w:sz w:val="28"/>
    </w:rPr>
  </w:style>
  <w:style w:type="character" w:styleId="Nevyeenzmnka">
    <w:name w:val="Unresolved Mention"/>
    <w:uiPriority w:val="99"/>
    <w:semiHidden/>
    <w:unhideWhenUsed/>
    <w:rsid w:val="00C77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.usi@vu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AppData\Local\Microsoft\Windows\Temporary%20Internet%20Files\Content.IE5\K369K1Q1\USI_reditel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5C07-A176-4E45-8A50-D8A9BC52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USI_reditel_hlavickovy_papir.dot</Template>
  <TotalTime>152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Kochánková</dc:creator>
  <cp:lastModifiedBy>Cetlová Jana (199857)</cp:lastModifiedBy>
  <cp:revision>27</cp:revision>
  <cp:lastPrinted>2020-10-05T12:08:00Z</cp:lastPrinted>
  <dcterms:created xsi:type="dcterms:W3CDTF">2015-11-12T12:12:00Z</dcterms:created>
  <dcterms:modified xsi:type="dcterms:W3CDTF">2022-09-16T08:26:00Z</dcterms:modified>
</cp:coreProperties>
</file>