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44F0" w14:textId="77777777" w:rsidR="00DB767E" w:rsidRPr="00474DCC" w:rsidRDefault="00DD3D27" w:rsidP="00622C56">
      <w:pPr>
        <w:pStyle w:val="Nadpis1"/>
        <w:rPr>
          <w:rFonts w:ascii="Arial" w:hAnsi="Arial" w:cs="Arial"/>
          <w:sz w:val="20"/>
          <w:szCs w:val="20"/>
        </w:rPr>
      </w:pPr>
      <w:r w:rsidRPr="00474DCC">
        <w:rPr>
          <w:rFonts w:ascii="Arial" w:hAnsi="Arial" w:cs="Arial"/>
          <w:sz w:val="20"/>
          <w:szCs w:val="20"/>
        </w:rPr>
        <w:t>VYSOKÉ UČENÍ TECHNICKÉ V BRNĚ</w:t>
      </w:r>
    </w:p>
    <w:p w14:paraId="334EA792" w14:textId="06CFF876" w:rsidR="00DB767E" w:rsidRPr="00474DCC" w:rsidRDefault="00DB767E" w:rsidP="00FE7308">
      <w:pPr>
        <w:pStyle w:val="Default"/>
        <w:numPr>
          <w:ilvl w:val="0"/>
          <w:numId w:val="1"/>
        </w:numPr>
        <w:spacing w:before="240"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Datum vydání: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477815">
        <w:rPr>
          <w:rFonts w:ascii="Arial" w:hAnsi="Arial" w:cs="Arial"/>
          <w:color w:val="auto"/>
          <w:sz w:val="20"/>
          <w:szCs w:val="20"/>
        </w:rPr>
        <w:t>1</w:t>
      </w:r>
      <w:r w:rsidR="0045070D" w:rsidRPr="00474DCC">
        <w:rPr>
          <w:rFonts w:ascii="Arial" w:hAnsi="Arial" w:cs="Arial"/>
          <w:color w:val="auto"/>
          <w:sz w:val="20"/>
          <w:szCs w:val="20"/>
        </w:rPr>
        <w:t xml:space="preserve">. </w:t>
      </w:r>
      <w:r w:rsidR="00477815">
        <w:rPr>
          <w:rFonts w:ascii="Arial" w:hAnsi="Arial" w:cs="Arial"/>
          <w:color w:val="auto"/>
          <w:sz w:val="20"/>
          <w:szCs w:val="20"/>
        </w:rPr>
        <w:t>3</w:t>
      </w:r>
      <w:r w:rsidR="0045070D" w:rsidRPr="00474DCC">
        <w:rPr>
          <w:rFonts w:ascii="Arial" w:hAnsi="Arial" w:cs="Arial"/>
          <w:color w:val="auto"/>
          <w:sz w:val="20"/>
          <w:szCs w:val="20"/>
        </w:rPr>
        <w:t>. 20</w:t>
      </w:r>
      <w:r w:rsidR="00477815">
        <w:rPr>
          <w:rFonts w:ascii="Arial" w:hAnsi="Arial" w:cs="Arial"/>
          <w:color w:val="auto"/>
          <w:sz w:val="20"/>
          <w:szCs w:val="20"/>
        </w:rPr>
        <w:t>21</w:t>
      </w:r>
    </w:p>
    <w:p w14:paraId="6B7F5398" w14:textId="7F376310" w:rsidR="00DB4FAF" w:rsidRPr="00474DCC" w:rsidRDefault="00DB4FAF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Účinnost:</w:t>
      </w:r>
      <w:r w:rsidRPr="00474DCC">
        <w:rPr>
          <w:rFonts w:ascii="Arial" w:hAnsi="Arial" w:cs="Arial"/>
          <w:color w:val="auto"/>
          <w:sz w:val="20"/>
          <w:szCs w:val="20"/>
        </w:rPr>
        <w:tab/>
      </w:r>
      <w:r w:rsidR="00477815">
        <w:rPr>
          <w:rFonts w:ascii="Arial" w:hAnsi="Arial" w:cs="Arial"/>
          <w:color w:val="auto"/>
          <w:sz w:val="20"/>
          <w:szCs w:val="20"/>
        </w:rPr>
        <w:t>1</w:t>
      </w:r>
      <w:r w:rsidR="0045070D" w:rsidRPr="00474DCC">
        <w:rPr>
          <w:rFonts w:ascii="Arial" w:hAnsi="Arial" w:cs="Arial"/>
          <w:color w:val="auto"/>
          <w:sz w:val="20"/>
          <w:szCs w:val="20"/>
        </w:rPr>
        <w:t xml:space="preserve">. </w:t>
      </w:r>
      <w:r w:rsidR="00477815">
        <w:rPr>
          <w:rFonts w:ascii="Arial" w:hAnsi="Arial" w:cs="Arial"/>
          <w:color w:val="auto"/>
          <w:sz w:val="20"/>
          <w:szCs w:val="20"/>
        </w:rPr>
        <w:t>3</w:t>
      </w:r>
      <w:r w:rsidR="0045070D" w:rsidRPr="00474DCC">
        <w:rPr>
          <w:rFonts w:ascii="Arial" w:hAnsi="Arial" w:cs="Arial"/>
          <w:color w:val="auto"/>
          <w:sz w:val="20"/>
          <w:szCs w:val="20"/>
        </w:rPr>
        <w:t xml:space="preserve">. </w:t>
      </w:r>
      <w:r w:rsidR="004477E6" w:rsidRPr="00474DCC">
        <w:rPr>
          <w:rFonts w:ascii="Arial" w:hAnsi="Arial" w:cs="Arial"/>
          <w:color w:val="auto"/>
          <w:sz w:val="20"/>
          <w:szCs w:val="20"/>
        </w:rPr>
        <w:t>2</w:t>
      </w:r>
      <w:r w:rsidR="0045070D" w:rsidRPr="00474DCC">
        <w:rPr>
          <w:rFonts w:ascii="Arial" w:hAnsi="Arial" w:cs="Arial"/>
          <w:color w:val="auto"/>
          <w:sz w:val="20"/>
          <w:szCs w:val="20"/>
        </w:rPr>
        <w:t>0</w:t>
      </w:r>
      <w:r w:rsidR="00477815">
        <w:rPr>
          <w:rFonts w:ascii="Arial" w:hAnsi="Arial" w:cs="Arial"/>
          <w:color w:val="auto"/>
          <w:sz w:val="20"/>
          <w:szCs w:val="20"/>
        </w:rPr>
        <w:t>21</w:t>
      </w:r>
    </w:p>
    <w:p w14:paraId="0EB6D9F8" w14:textId="77777777" w:rsidR="00DB767E" w:rsidRPr="00474DCC" w:rsidRDefault="00954174" w:rsidP="00FE7308">
      <w:pPr>
        <w:pStyle w:val="Default"/>
        <w:numPr>
          <w:ilvl w:val="0"/>
          <w:numId w:val="1"/>
        </w:numPr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Odpovědnost</w:t>
      </w:r>
      <w:r w:rsidR="00DB767E" w:rsidRPr="00474DCC">
        <w:rPr>
          <w:rFonts w:ascii="Arial" w:hAnsi="Arial" w:cs="Arial"/>
          <w:color w:val="auto"/>
          <w:sz w:val="20"/>
          <w:szCs w:val="20"/>
        </w:rPr>
        <w:t xml:space="preserve">: </w:t>
      </w:r>
      <w:r w:rsidR="00DB767E" w:rsidRPr="00474DCC">
        <w:rPr>
          <w:rFonts w:ascii="Arial" w:hAnsi="Arial" w:cs="Arial"/>
          <w:color w:val="auto"/>
          <w:sz w:val="20"/>
          <w:szCs w:val="20"/>
        </w:rPr>
        <w:tab/>
      </w:r>
      <w:r w:rsidR="00474DCC">
        <w:rPr>
          <w:rFonts w:ascii="Arial" w:hAnsi="Arial" w:cs="Arial"/>
          <w:color w:val="auto"/>
          <w:sz w:val="20"/>
          <w:szCs w:val="20"/>
        </w:rPr>
        <w:t>Institut celoživotního vzdělávání</w:t>
      </w:r>
    </w:p>
    <w:p w14:paraId="17D4BA5D" w14:textId="77777777" w:rsidR="00DB767E" w:rsidRPr="00474DCC" w:rsidRDefault="00DB767E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Závaznost: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474DCC">
        <w:rPr>
          <w:rFonts w:ascii="Arial" w:hAnsi="Arial" w:cs="Arial"/>
          <w:color w:val="auto"/>
          <w:sz w:val="20"/>
          <w:szCs w:val="20"/>
        </w:rPr>
        <w:t>Institut celoživotního vzdělávání</w:t>
      </w:r>
    </w:p>
    <w:p w14:paraId="56FE4F43" w14:textId="77777777" w:rsidR="00DB767E" w:rsidRPr="00474DCC" w:rsidRDefault="00E25A7A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Vydává: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4209CE" w:rsidRPr="00474DCC">
        <w:rPr>
          <w:rFonts w:ascii="Arial" w:hAnsi="Arial" w:cs="Arial"/>
          <w:color w:val="auto"/>
          <w:sz w:val="20"/>
          <w:szCs w:val="20"/>
        </w:rPr>
        <w:t>ředitel</w:t>
      </w:r>
      <w:r w:rsidR="00B30862">
        <w:rPr>
          <w:rFonts w:ascii="Arial" w:hAnsi="Arial" w:cs="Arial"/>
          <w:color w:val="auto"/>
          <w:sz w:val="20"/>
          <w:szCs w:val="20"/>
        </w:rPr>
        <w:t>ka</w:t>
      </w:r>
      <w:r w:rsidR="004209CE" w:rsidRPr="00474DCC">
        <w:rPr>
          <w:rFonts w:ascii="Arial" w:hAnsi="Arial" w:cs="Arial"/>
          <w:color w:val="auto"/>
          <w:sz w:val="20"/>
          <w:szCs w:val="20"/>
        </w:rPr>
        <w:t xml:space="preserve"> </w:t>
      </w:r>
      <w:r w:rsidR="00474DCC">
        <w:rPr>
          <w:rFonts w:ascii="Arial" w:hAnsi="Arial" w:cs="Arial"/>
          <w:color w:val="auto"/>
          <w:sz w:val="20"/>
          <w:szCs w:val="20"/>
        </w:rPr>
        <w:t>Institutu celoživotního vzdělávání</w:t>
      </w:r>
    </w:p>
    <w:p w14:paraId="75339022" w14:textId="0AE05740" w:rsidR="00D813A4" w:rsidRPr="00474DCC" w:rsidRDefault="00E25A7A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Nahrazuje:</w:t>
      </w:r>
      <w:r w:rsidR="00D813A4" w:rsidRPr="00474DCC">
        <w:rPr>
          <w:rFonts w:ascii="Arial" w:hAnsi="Arial" w:cs="Arial"/>
          <w:color w:val="auto"/>
          <w:sz w:val="20"/>
          <w:szCs w:val="20"/>
        </w:rPr>
        <w:tab/>
      </w:r>
      <w:r w:rsidR="00477815">
        <w:rPr>
          <w:rFonts w:ascii="Arial" w:hAnsi="Arial" w:cs="Arial"/>
          <w:color w:val="auto"/>
          <w:sz w:val="20"/>
          <w:szCs w:val="20"/>
        </w:rPr>
        <w:t>Směrnici č. 01/2017</w:t>
      </w:r>
    </w:p>
    <w:p w14:paraId="562D5D8A" w14:textId="77777777" w:rsidR="004829AA" w:rsidRPr="00474DCC" w:rsidRDefault="00E25A7A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Doplňuje</w:t>
      </w:r>
      <w:r w:rsidR="00F260CA" w:rsidRPr="00474DCC">
        <w:rPr>
          <w:rFonts w:ascii="Arial" w:hAnsi="Arial" w:cs="Arial"/>
          <w:color w:val="auto"/>
          <w:sz w:val="20"/>
          <w:szCs w:val="20"/>
        </w:rPr>
        <w:t>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45070D" w:rsidRPr="00474DCC">
        <w:rPr>
          <w:rFonts w:ascii="Arial" w:hAnsi="Arial" w:cs="Arial"/>
          <w:color w:val="auto"/>
          <w:sz w:val="20"/>
          <w:szCs w:val="20"/>
        </w:rPr>
        <w:t xml:space="preserve">Směrnici č. </w:t>
      </w:r>
      <w:r w:rsidR="00377886">
        <w:rPr>
          <w:rFonts w:ascii="Arial" w:hAnsi="Arial" w:cs="Arial"/>
          <w:color w:val="auto"/>
          <w:sz w:val="20"/>
          <w:szCs w:val="20"/>
        </w:rPr>
        <w:t>44/2017</w:t>
      </w:r>
    </w:p>
    <w:p w14:paraId="256A5445" w14:textId="0A09E8EF" w:rsidR="00DB767E" w:rsidRPr="00474DCC" w:rsidRDefault="00E25A7A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Počet stran: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3C202B">
        <w:rPr>
          <w:rFonts w:ascii="Arial" w:hAnsi="Arial" w:cs="Arial"/>
          <w:color w:val="auto"/>
          <w:sz w:val="20"/>
          <w:szCs w:val="20"/>
        </w:rPr>
        <w:t>6</w:t>
      </w:r>
    </w:p>
    <w:p w14:paraId="7B2FAC6F" w14:textId="77777777" w:rsidR="00DB767E" w:rsidRPr="00474DCC" w:rsidRDefault="00E25A7A" w:rsidP="00FE7308">
      <w:pPr>
        <w:pStyle w:val="Default"/>
        <w:numPr>
          <w:ilvl w:val="0"/>
          <w:numId w:val="1"/>
        </w:numPr>
        <w:tabs>
          <w:tab w:val="left" w:pos="1701"/>
        </w:tabs>
        <w:spacing w:after="120"/>
        <w:ind w:left="1701" w:hanging="1701"/>
        <w:jc w:val="both"/>
        <w:rPr>
          <w:rFonts w:ascii="Arial" w:hAnsi="Arial" w:cs="Arial"/>
          <w:color w:val="auto"/>
          <w:sz w:val="20"/>
          <w:szCs w:val="20"/>
        </w:rPr>
      </w:pPr>
      <w:r w:rsidRPr="00474DCC">
        <w:rPr>
          <w:rFonts w:ascii="Arial" w:hAnsi="Arial" w:cs="Arial"/>
          <w:color w:val="auto"/>
          <w:sz w:val="20"/>
          <w:szCs w:val="20"/>
        </w:rPr>
        <w:t>Počet příloh</w:t>
      </w:r>
      <w:r w:rsidR="00D80C6D" w:rsidRPr="00474DCC">
        <w:rPr>
          <w:rFonts w:ascii="Arial" w:hAnsi="Arial" w:cs="Arial"/>
          <w:color w:val="auto"/>
          <w:sz w:val="20"/>
          <w:szCs w:val="20"/>
        </w:rPr>
        <w:t>:</w:t>
      </w:r>
      <w:r w:rsidR="006E1C01" w:rsidRPr="00474DCC">
        <w:rPr>
          <w:rFonts w:ascii="Arial" w:hAnsi="Arial" w:cs="Arial"/>
          <w:color w:val="auto"/>
          <w:sz w:val="20"/>
          <w:szCs w:val="20"/>
        </w:rPr>
        <w:tab/>
      </w:r>
      <w:r w:rsidR="00907106">
        <w:rPr>
          <w:rFonts w:ascii="Arial" w:hAnsi="Arial" w:cs="Arial"/>
          <w:color w:val="auto"/>
          <w:sz w:val="20"/>
          <w:szCs w:val="20"/>
        </w:rPr>
        <w:t>2</w:t>
      </w:r>
    </w:p>
    <w:p w14:paraId="6EF72890" w14:textId="77777777" w:rsidR="00474DCC" w:rsidRDefault="00474DCC" w:rsidP="006C005A">
      <w:pPr>
        <w:pStyle w:val="Nadpis1"/>
        <w:rPr>
          <w:rFonts w:ascii="Arial" w:hAnsi="Arial" w:cs="Arial"/>
          <w:sz w:val="20"/>
          <w:szCs w:val="20"/>
        </w:rPr>
      </w:pPr>
    </w:p>
    <w:p w14:paraId="1ADC2176" w14:textId="77777777" w:rsidR="00474DCC" w:rsidRDefault="00474DCC" w:rsidP="006C005A">
      <w:pPr>
        <w:pStyle w:val="Nadpis1"/>
        <w:rPr>
          <w:rFonts w:ascii="Arial" w:hAnsi="Arial" w:cs="Arial"/>
          <w:sz w:val="20"/>
          <w:szCs w:val="20"/>
        </w:rPr>
      </w:pPr>
    </w:p>
    <w:p w14:paraId="09FC7D2B" w14:textId="5B7FDE3B" w:rsidR="00474DCC" w:rsidRPr="00865781" w:rsidRDefault="00474DCC" w:rsidP="00474DCC">
      <w:pPr>
        <w:pStyle w:val="Nadpis1"/>
        <w:rPr>
          <w:rFonts w:ascii="Arial" w:hAnsi="Arial" w:cs="Arial"/>
          <w:sz w:val="20"/>
          <w:szCs w:val="20"/>
        </w:rPr>
      </w:pPr>
      <w:r w:rsidRPr="00865781">
        <w:rPr>
          <w:rFonts w:ascii="Arial" w:hAnsi="Arial" w:cs="Arial"/>
          <w:sz w:val="20"/>
          <w:szCs w:val="20"/>
        </w:rPr>
        <w:t xml:space="preserve">SMĚRNICE </w:t>
      </w:r>
      <w:r>
        <w:rPr>
          <w:rFonts w:ascii="Arial" w:hAnsi="Arial" w:cs="Arial"/>
          <w:sz w:val="20"/>
          <w:szCs w:val="20"/>
        </w:rPr>
        <w:t>č</w:t>
      </w:r>
      <w:r w:rsidRPr="00865781">
        <w:rPr>
          <w:rFonts w:ascii="Arial" w:hAnsi="Arial" w:cs="Arial"/>
          <w:sz w:val="20"/>
          <w:szCs w:val="20"/>
        </w:rPr>
        <w:t>. 01/20</w:t>
      </w:r>
      <w:r w:rsidR="00477815">
        <w:rPr>
          <w:rFonts w:ascii="Arial" w:hAnsi="Arial" w:cs="Arial"/>
          <w:sz w:val="20"/>
          <w:szCs w:val="20"/>
        </w:rPr>
        <w:t>21</w:t>
      </w:r>
    </w:p>
    <w:p w14:paraId="365A912B" w14:textId="77777777" w:rsidR="00474DCC" w:rsidRPr="00865781" w:rsidRDefault="00474DCC" w:rsidP="00474DCC">
      <w:pPr>
        <w:pStyle w:val="Nadpis1"/>
        <w:rPr>
          <w:rFonts w:ascii="Arial" w:hAnsi="Arial" w:cs="Arial"/>
          <w:sz w:val="20"/>
          <w:szCs w:val="20"/>
        </w:rPr>
      </w:pPr>
    </w:p>
    <w:p w14:paraId="4B800173" w14:textId="77777777" w:rsidR="00474DCC" w:rsidRDefault="00474DCC" w:rsidP="00474DCC">
      <w:pPr>
        <w:pStyle w:val="Nadpis1"/>
        <w:rPr>
          <w:rFonts w:ascii="Arial" w:hAnsi="Arial" w:cs="Arial"/>
          <w:sz w:val="20"/>
          <w:szCs w:val="20"/>
        </w:rPr>
      </w:pPr>
      <w:r w:rsidRPr="00865781">
        <w:rPr>
          <w:rFonts w:ascii="Arial" w:hAnsi="Arial" w:cs="Arial"/>
          <w:sz w:val="20"/>
          <w:szCs w:val="20"/>
        </w:rPr>
        <w:t xml:space="preserve">ZAJIŠTĚNÍ ŘÍDICÍ FINANČNÍ KONTROLY NA Institutu celoživotního vzdělávání VUT </w:t>
      </w:r>
    </w:p>
    <w:p w14:paraId="08C48906" w14:textId="77777777" w:rsidR="00FE1DAF" w:rsidRPr="00474DCC" w:rsidRDefault="00FE1DAF" w:rsidP="00FE1DAF">
      <w:pPr>
        <w:rPr>
          <w:rFonts w:ascii="Arial" w:hAnsi="Arial" w:cs="Arial"/>
          <w:sz w:val="20"/>
        </w:rPr>
      </w:pPr>
    </w:p>
    <w:p w14:paraId="76C96266" w14:textId="77777777" w:rsidR="00FE1DAF" w:rsidRPr="00474DCC" w:rsidRDefault="00FE1DAF" w:rsidP="00FE1DAF">
      <w:pPr>
        <w:pStyle w:val="Nadpis2"/>
        <w:rPr>
          <w:rFonts w:ascii="Arial" w:hAnsi="Arial" w:cs="Arial"/>
          <w:sz w:val="20"/>
        </w:rPr>
      </w:pPr>
      <w:r w:rsidRPr="00474DCC">
        <w:rPr>
          <w:rFonts w:ascii="Arial" w:hAnsi="Arial" w:cs="Arial"/>
          <w:sz w:val="20"/>
        </w:rPr>
        <w:t>Část první</w:t>
      </w:r>
      <w:r w:rsidRPr="00474DCC">
        <w:rPr>
          <w:rFonts w:ascii="Arial" w:hAnsi="Arial" w:cs="Arial"/>
          <w:sz w:val="20"/>
        </w:rPr>
        <w:br/>
      </w:r>
      <w:r w:rsidR="00884C15" w:rsidRPr="00474DCC">
        <w:rPr>
          <w:rFonts w:ascii="Arial" w:hAnsi="Arial" w:cs="Arial"/>
          <w:sz w:val="20"/>
        </w:rPr>
        <w:t>obecná</w:t>
      </w:r>
      <w:r w:rsidRPr="00474DCC">
        <w:rPr>
          <w:rFonts w:ascii="Arial" w:hAnsi="Arial" w:cs="Arial"/>
          <w:sz w:val="20"/>
        </w:rPr>
        <w:t xml:space="preserve"> ustanovení</w:t>
      </w:r>
    </w:p>
    <w:p w14:paraId="26D0DE3D" w14:textId="77777777" w:rsidR="00DD166F" w:rsidRPr="00474DCC" w:rsidRDefault="00FF22B4" w:rsidP="009B2562">
      <w:pPr>
        <w:pStyle w:val="Nadpis3"/>
        <w:rPr>
          <w:rFonts w:ascii="Arial" w:hAnsi="Arial" w:cs="Arial"/>
          <w:sz w:val="20"/>
        </w:rPr>
      </w:pPr>
      <w:r w:rsidRPr="00474DCC">
        <w:rPr>
          <w:rFonts w:ascii="Arial" w:hAnsi="Arial" w:cs="Arial"/>
          <w:sz w:val="20"/>
        </w:rPr>
        <w:t>Článek 1</w:t>
      </w:r>
      <w:r w:rsidR="00FA429E" w:rsidRPr="00474DCC">
        <w:rPr>
          <w:rFonts w:ascii="Arial" w:hAnsi="Arial" w:cs="Arial"/>
          <w:sz w:val="20"/>
        </w:rPr>
        <w:br/>
        <w:t>Předmět úpra</w:t>
      </w:r>
      <w:r w:rsidR="00145B67" w:rsidRPr="00474DCC">
        <w:rPr>
          <w:rFonts w:ascii="Arial" w:hAnsi="Arial" w:cs="Arial"/>
          <w:sz w:val="20"/>
        </w:rPr>
        <w:t>v</w:t>
      </w:r>
      <w:r w:rsidR="00FA429E" w:rsidRPr="00474DCC">
        <w:rPr>
          <w:rFonts w:ascii="Arial" w:hAnsi="Arial" w:cs="Arial"/>
          <w:sz w:val="20"/>
        </w:rPr>
        <w:t>y</w:t>
      </w:r>
    </w:p>
    <w:p w14:paraId="35EA9550" w14:textId="77777777" w:rsidR="00827ECB" w:rsidRPr="00474DCC" w:rsidRDefault="00827ECB" w:rsidP="00827ECB">
      <w:pPr>
        <w:rPr>
          <w:rFonts w:ascii="Arial" w:hAnsi="Arial" w:cs="Arial"/>
          <w:sz w:val="20"/>
        </w:rPr>
      </w:pPr>
    </w:p>
    <w:p w14:paraId="036EFF06" w14:textId="2B185B0E" w:rsidR="005D1957" w:rsidRPr="003C202B" w:rsidRDefault="00474DCC" w:rsidP="00474DCC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 </w:t>
      </w:r>
      <w:r w:rsidRPr="003C202B">
        <w:rPr>
          <w:rFonts w:ascii="Arial" w:eastAsia="Calibri" w:hAnsi="Arial" w:cs="Arial"/>
          <w:color w:val="000000"/>
          <w:sz w:val="20"/>
        </w:rPr>
        <w:t xml:space="preserve">Finanční kontrola na Institutu celoživotního vzdělávání VUT (dále jen ICV) probíhá v souladu       </w:t>
      </w:r>
      <w:r w:rsidR="004B18D1" w:rsidRPr="003C202B">
        <w:rPr>
          <w:rFonts w:ascii="Arial" w:eastAsia="Calibri" w:hAnsi="Arial" w:cs="Arial"/>
          <w:color w:val="000000"/>
          <w:sz w:val="20"/>
        </w:rPr>
        <w:t xml:space="preserve">    </w:t>
      </w:r>
      <w:r w:rsidRPr="003C202B">
        <w:rPr>
          <w:rFonts w:ascii="Arial" w:eastAsia="Calibri" w:hAnsi="Arial" w:cs="Arial"/>
          <w:color w:val="000000"/>
          <w:sz w:val="20"/>
        </w:rPr>
        <w:t xml:space="preserve">se Směrnicí č. </w:t>
      </w:r>
      <w:r w:rsidR="00377886" w:rsidRPr="003C202B">
        <w:rPr>
          <w:rFonts w:ascii="Arial" w:eastAsia="Calibri" w:hAnsi="Arial" w:cs="Arial"/>
          <w:color w:val="000000"/>
          <w:sz w:val="20"/>
        </w:rPr>
        <w:t>4</w:t>
      </w:r>
      <w:r w:rsidRPr="003C202B">
        <w:rPr>
          <w:rFonts w:ascii="Arial" w:eastAsia="Calibri" w:hAnsi="Arial" w:cs="Arial"/>
          <w:color w:val="000000"/>
          <w:sz w:val="20"/>
        </w:rPr>
        <w:t>4/201</w:t>
      </w:r>
      <w:r w:rsidR="00377886" w:rsidRPr="003C202B">
        <w:rPr>
          <w:rFonts w:ascii="Arial" w:eastAsia="Calibri" w:hAnsi="Arial" w:cs="Arial"/>
          <w:color w:val="000000"/>
          <w:sz w:val="20"/>
        </w:rPr>
        <w:t>7</w:t>
      </w:r>
      <w:r w:rsidRPr="003C202B">
        <w:rPr>
          <w:rFonts w:ascii="Arial" w:eastAsia="Calibri" w:hAnsi="Arial" w:cs="Arial"/>
          <w:color w:val="000000"/>
          <w:sz w:val="20"/>
        </w:rPr>
        <w:t xml:space="preserve"> „Zajištění řídicí finanční kontroly na VUT“, která definuje pojmy, zásady, postupy a závazná pravidla pro provádění procesů v rámci finanční kontroly na VUT</w:t>
      </w:r>
      <w:r w:rsidR="005473AB" w:rsidRPr="003C202B">
        <w:rPr>
          <w:rFonts w:ascii="Arial" w:eastAsia="Calibri" w:hAnsi="Arial" w:cs="Arial"/>
          <w:color w:val="000000"/>
          <w:sz w:val="20"/>
        </w:rPr>
        <w:t xml:space="preserve"> a Metodického listu k finanční kontrole č. 4/2020 Předběžná FK u vybraných finančních operací (zjednodušen</w:t>
      </w:r>
      <w:r w:rsidR="00117DFA" w:rsidRPr="003C202B">
        <w:rPr>
          <w:rFonts w:ascii="Arial" w:eastAsia="Calibri" w:hAnsi="Arial" w:cs="Arial"/>
          <w:color w:val="000000"/>
          <w:sz w:val="20"/>
        </w:rPr>
        <w:t>á</w:t>
      </w:r>
      <w:r w:rsidR="005473AB" w:rsidRPr="003C202B">
        <w:rPr>
          <w:rFonts w:ascii="Arial" w:eastAsia="Calibri" w:hAnsi="Arial" w:cs="Arial"/>
          <w:color w:val="000000"/>
          <w:sz w:val="20"/>
        </w:rPr>
        <w:t xml:space="preserve"> FK)</w:t>
      </w:r>
      <w:r w:rsidR="00117DFA" w:rsidRPr="003C202B">
        <w:rPr>
          <w:rFonts w:ascii="Arial" w:eastAsia="Calibri" w:hAnsi="Arial" w:cs="Arial"/>
          <w:color w:val="000000"/>
          <w:sz w:val="20"/>
        </w:rPr>
        <w:t>.</w:t>
      </w:r>
    </w:p>
    <w:p w14:paraId="543A3E4E" w14:textId="77777777" w:rsidR="005D1957" w:rsidRPr="003C202B" w:rsidRDefault="005D1957" w:rsidP="00827ECB">
      <w:pPr>
        <w:rPr>
          <w:rFonts w:ascii="Arial" w:hAnsi="Arial" w:cs="Arial"/>
          <w:sz w:val="20"/>
        </w:rPr>
      </w:pPr>
    </w:p>
    <w:p w14:paraId="597507DB" w14:textId="77777777" w:rsidR="00F37B31" w:rsidRPr="003C202B" w:rsidRDefault="00884C15" w:rsidP="00474DCC">
      <w:pPr>
        <w:pStyle w:val="Nadpis2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Část druhá</w:t>
      </w:r>
      <w:r w:rsidRPr="003C202B">
        <w:rPr>
          <w:rFonts w:ascii="Arial" w:hAnsi="Arial" w:cs="Arial"/>
          <w:sz w:val="20"/>
        </w:rPr>
        <w:br/>
        <w:t>řídící finanční kontrola</w:t>
      </w:r>
    </w:p>
    <w:p w14:paraId="79BB4E5F" w14:textId="77777777" w:rsidR="00F37B31" w:rsidRPr="003C202B" w:rsidRDefault="00FF22B4" w:rsidP="00F37B31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2</w:t>
      </w:r>
      <w:r w:rsidR="00F37B31" w:rsidRPr="003C202B">
        <w:rPr>
          <w:rFonts w:ascii="Arial" w:hAnsi="Arial" w:cs="Arial"/>
          <w:sz w:val="20"/>
        </w:rPr>
        <w:br/>
      </w:r>
      <w:r w:rsidR="00884C15" w:rsidRPr="003C202B">
        <w:rPr>
          <w:rFonts w:ascii="Arial" w:hAnsi="Arial" w:cs="Arial"/>
          <w:sz w:val="20"/>
        </w:rPr>
        <w:t xml:space="preserve">Organizace FK na </w:t>
      </w:r>
      <w:r w:rsidR="00B30862" w:rsidRPr="003C202B">
        <w:rPr>
          <w:rFonts w:ascii="Arial" w:hAnsi="Arial" w:cs="Arial"/>
          <w:sz w:val="20"/>
        </w:rPr>
        <w:t>ICV</w:t>
      </w:r>
      <w:r w:rsidR="00884C15" w:rsidRPr="003C202B">
        <w:rPr>
          <w:rFonts w:ascii="Arial" w:hAnsi="Arial" w:cs="Arial"/>
          <w:sz w:val="20"/>
        </w:rPr>
        <w:t xml:space="preserve"> VUT</w:t>
      </w:r>
    </w:p>
    <w:p w14:paraId="21BA8F58" w14:textId="77777777" w:rsidR="00884C15" w:rsidRPr="003C202B" w:rsidRDefault="00884C15" w:rsidP="00884C15">
      <w:pPr>
        <w:rPr>
          <w:rFonts w:ascii="Arial" w:hAnsi="Arial" w:cs="Arial"/>
          <w:sz w:val="20"/>
        </w:rPr>
      </w:pPr>
    </w:p>
    <w:p w14:paraId="0D19EE20" w14:textId="77777777" w:rsidR="005D1957" w:rsidRPr="003C202B" w:rsidRDefault="00884C15" w:rsidP="00FE730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Organizace a nastavení systému FK v rámci součásti - hospodářského střediska </w:t>
      </w:r>
      <w:r w:rsidR="00907106" w:rsidRPr="003C202B">
        <w:rPr>
          <w:rFonts w:ascii="Arial" w:hAnsi="Arial" w:cs="Arial"/>
          <w:sz w:val="20"/>
        </w:rPr>
        <w:t>I</w:t>
      </w:r>
      <w:r w:rsidR="00B30862" w:rsidRPr="003C202B">
        <w:rPr>
          <w:rFonts w:ascii="Arial" w:hAnsi="Arial" w:cs="Arial"/>
          <w:sz w:val="20"/>
        </w:rPr>
        <w:t>CV</w:t>
      </w:r>
      <w:r w:rsidRPr="003C202B">
        <w:rPr>
          <w:rFonts w:ascii="Arial" w:hAnsi="Arial" w:cs="Arial"/>
          <w:sz w:val="20"/>
        </w:rPr>
        <w:t xml:space="preserve"> je</w:t>
      </w:r>
      <w:r w:rsidR="000D6B7F" w:rsidRPr="003C202B">
        <w:rPr>
          <w:rFonts w:ascii="Arial" w:hAnsi="Arial" w:cs="Arial"/>
          <w:sz w:val="20"/>
        </w:rPr>
        <w:t xml:space="preserve">                           </w:t>
      </w:r>
      <w:r w:rsidRPr="003C202B">
        <w:rPr>
          <w:rFonts w:ascii="Arial" w:hAnsi="Arial" w:cs="Arial"/>
          <w:sz w:val="20"/>
        </w:rPr>
        <w:t xml:space="preserve">v kompetenci ředitele. </w:t>
      </w:r>
    </w:p>
    <w:p w14:paraId="206FAA0F" w14:textId="77777777" w:rsidR="00884C15" w:rsidRPr="003C202B" w:rsidRDefault="00884C15" w:rsidP="004C0B2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Pokud zaměstnanec zjistí skutečnosti majících charakter trestné činnosti, uvědomí ředitele </w:t>
      </w:r>
      <w:r w:rsidR="00B30862" w:rsidRPr="003C202B">
        <w:rPr>
          <w:rFonts w:ascii="Arial" w:hAnsi="Arial" w:cs="Arial"/>
          <w:sz w:val="20"/>
        </w:rPr>
        <w:t>ICV</w:t>
      </w:r>
      <w:r w:rsidRPr="003C202B">
        <w:rPr>
          <w:rFonts w:ascii="Arial" w:hAnsi="Arial" w:cs="Arial"/>
          <w:sz w:val="20"/>
        </w:rPr>
        <w:t xml:space="preserve">, případně zajistí nápravu. </w:t>
      </w:r>
    </w:p>
    <w:p w14:paraId="101FC9B2" w14:textId="77777777" w:rsidR="00D240A0" w:rsidRPr="003C202B" w:rsidRDefault="00884C15" w:rsidP="00FE730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Vedoucí pracovníci jsou povinni zajistit dostatečné záznamy o provedených úkonech a kontrolách, přijatých opatřeních a následných kontrolách. </w:t>
      </w:r>
      <w:r w:rsidR="006D33EB" w:rsidRPr="003C202B">
        <w:rPr>
          <w:rFonts w:ascii="Arial" w:hAnsi="Arial" w:cs="Arial"/>
          <w:sz w:val="20"/>
        </w:rPr>
        <w:t xml:space="preserve"> </w:t>
      </w:r>
    </w:p>
    <w:p w14:paraId="5BF85ADC" w14:textId="08AA283D" w:rsidR="00834B72" w:rsidRPr="003C202B" w:rsidRDefault="00A93DE0" w:rsidP="003C202B">
      <w:pPr>
        <w:ind w:left="0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4.   ICV tvoří přílohu ke</w:t>
      </w:r>
      <w:r w:rsidR="006D33EB" w:rsidRPr="003C202B">
        <w:rPr>
          <w:rFonts w:ascii="Arial" w:hAnsi="Arial" w:cs="Arial"/>
          <w:sz w:val="20"/>
        </w:rPr>
        <w:t xml:space="preserve"> Směr</w:t>
      </w:r>
      <w:r w:rsidR="001D4FBE" w:rsidRPr="003C202B">
        <w:rPr>
          <w:rFonts w:ascii="Arial" w:hAnsi="Arial" w:cs="Arial"/>
          <w:sz w:val="20"/>
        </w:rPr>
        <w:t>n</w:t>
      </w:r>
      <w:r w:rsidR="006D33EB" w:rsidRPr="003C202B">
        <w:rPr>
          <w:rFonts w:ascii="Arial" w:hAnsi="Arial" w:cs="Arial"/>
          <w:sz w:val="20"/>
        </w:rPr>
        <w:t>ici č. 44/2017</w:t>
      </w:r>
      <w:r w:rsidR="003C202B" w:rsidRPr="003C202B">
        <w:rPr>
          <w:rFonts w:ascii="Arial" w:hAnsi="Arial" w:cs="Arial"/>
          <w:sz w:val="20"/>
        </w:rPr>
        <w:t>:</w:t>
      </w:r>
      <w:r w:rsidRPr="003C202B">
        <w:rPr>
          <w:rFonts w:ascii="Arial" w:hAnsi="Arial" w:cs="Arial"/>
          <w:sz w:val="20"/>
        </w:rPr>
        <w:t xml:space="preserve">  </w:t>
      </w:r>
    </w:p>
    <w:p w14:paraId="18B37355" w14:textId="4D7200D2" w:rsidR="00834B72" w:rsidRPr="003C202B" w:rsidRDefault="00834B72">
      <w:pPr>
        <w:pStyle w:val="Odstavecseseznamem"/>
        <w:ind w:left="360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a) Seznam odpovědných osob </w:t>
      </w:r>
      <w:r w:rsidR="00A93DE0" w:rsidRPr="003C202B">
        <w:rPr>
          <w:rFonts w:ascii="Arial" w:hAnsi="Arial" w:cs="Arial"/>
          <w:sz w:val="20"/>
        </w:rPr>
        <w:t>FK</w:t>
      </w:r>
      <w:r w:rsidR="003C202B">
        <w:rPr>
          <w:rFonts w:ascii="Arial" w:hAnsi="Arial" w:cs="Arial"/>
          <w:sz w:val="20"/>
        </w:rPr>
        <w:t>,</w:t>
      </w:r>
      <w:r w:rsidR="00A93DE0" w:rsidRPr="003C202B">
        <w:rPr>
          <w:rFonts w:ascii="Arial" w:hAnsi="Arial" w:cs="Arial"/>
          <w:sz w:val="20"/>
        </w:rPr>
        <w:t xml:space="preserve"> </w:t>
      </w:r>
      <w:r w:rsidRPr="003C202B">
        <w:rPr>
          <w:rFonts w:ascii="Arial" w:hAnsi="Arial" w:cs="Arial"/>
          <w:sz w:val="20"/>
        </w:rPr>
        <w:t>pověřených vykonáváním schvalovacích postupů ICV</w:t>
      </w:r>
    </w:p>
    <w:p w14:paraId="08147E80" w14:textId="33E41CCB" w:rsidR="00834B72" w:rsidRPr="003C202B" w:rsidRDefault="00834B72">
      <w:pPr>
        <w:pStyle w:val="Odstavecseseznamem"/>
        <w:ind w:left="360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b) Podpisové vzory </w:t>
      </w:r>
    </w:p>
    <w:p w14:paraId="76DBD058" w14:textId="773E1E0C" w:rsidR="00884C15" w:rsidRPr="003C202B" w:rsidRDefault="00834B72" w:rsidP="0073699F">
      <w:p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 </w:t>
      </w:r>
      <w:r w:rsidR="00EA2D52" w:rsidRPr="003C202B">
        <w:rPr>
          <w:rFonts w:ascii="Arial" w:hAnsi="Arial" w:cs="Arial"/>
          <w:sz w:val="20"/>
        </w:rPr>
        <w:t xml:space="preserve">       </w:t>
      </w:r>
      <w:r w:rsidR="0073699F" w:rsidRPr="003C202B">
        <w:rPr>
          <w:rFonts w:ascii="Arial" w:hAnsi="Arial" w:cs="Arial"/>
          <w:sz w:val="20"/>
        </w:rPr>
        <w:t xml:space="preserve">Výše uvedené přílohy musí být průběžně aktualizovány a podpisové vzory musí být v souladu          v </w:t>
      </w:r>
      <w:r w:rsidR="006D33EB" w:rsidRPr="003C202B">
        <w:rPr>
          <w:rFonts w:ascii="Arial" w:hAnsi="Arial" w:cs="Arial"/>
          <w:sz w:val="20"/>
        </w:rPr>
        <w:t>souladu se skutečný</w:t>
      </w:r>
      <w:r w:rsidR="001D4FBE" w:rsidRPr="003C202B">
        <w:rPr>
          <w:rFonts w:ascii="Arial" w:hAnsi="Arial" w:cs="Arial"/>
          <w:sz w:val="20"/>
        </w:rPr>
        <w:t>m</w:t>
      </w:r>
      <w:r w:rsidR="006D33EB" w:rsidRPr="003C202B">
        <w:rPr>
          <w:rFonts w:ascii="Arial" w:hAnsi="Arial" w:cs="Arial"/>
          <w:sz w:val="20"/>
        </w:rPr>
        <w:t xml:space="preserve"> stavem od</w:t>
      </w:r>
      <w:r w:rsidR="001D4FBE" w:rsidRPr="003C202B">
        <w:rPr>
          <w:rFonts w:ascii="Arial" w:hAnsi="Arial" w:cs="Arial"/>
          <w:sz w:val="20"/>
        </w:rPr>
        <w:t>p</w:t>
      </w:r>
      <w:r w:rsidR="006D33EB" w:rsidRPr="003C202B">
        <w:rPr>
          <w:rFonts w:ascii="Arial" w:hAnsi="Arial" w:cs="Arial"/>
          <w:sz w:val="20"/>
        </w:rPr>
        <w:t>ovědných osob.</w:t>
      </w:r>
      <w:r w:rsidR="001D4FBE" w:rsidRPr="003C202B">
        <w:rPr>
          <w:rFonts w:ascii="Arial" w:hAnsi="Arial" w:cs="Arial"/>
          <w:sz w:val="20"/>
        </w:rPr>
        <w:t xml:space="preserve"> </w:t>
      </w:r>
      <w:r w:rsidR="0073699F" w:rsidRPr="003C202B">
        <w:rPr>
          <w:rFonts w:ascii="Arial" w:hAnsi="Arial" w:cs="Arial"/>
          <w:sz w:val="20"/>
        </w:rPr>
        <w:t xml:space="preserve">Přílohy pod písmenem a) </w:t>
      </w:r>
      <w:r w:rsidR="00F30FCA" w:rsidRPr="003C202B">
        <w:rPr>
          <w:rFonts w:ascii="Arial" w:hAnsi="Arial" w:cs="Arial"/>
          <w:sz w:val="20"/>
        </w:rPr>
        <w:t xml:space="preserve">a b) </w:t>
      </w:r>
      <w:r w:rsidR="0073699F" w:rsidRPr="003C202B">
        <w:rPr>
          <w:rFonts w:ascii="Arial" w:hAnsi="Arial" w:cs="Arial"/>
          <w:sz w:val="20"/>
        </w:rPr>
        <w:t xml:space="preserve">jsou v jednom vyhotovení uloženy na sekretariátě ICV a v kopii na ORF </w:t>
      </w:r>
      <w:r w:rsidR="00A93DE0" w:rsidRPr="003C202B">
        <w:rPr>
          <w:rFonts w:ascii="Arial" w:hAnsi="Arial" w:cs="Arial"/>
          <w:sz w:val="20"/>
        </w:rPr>
        <w:t>RE VUT</w:t>
      </w:r>
      <w:r w:rsidR="0073699F" w:rsidRPr="003C202B">
        <w:rPr>
          <w:rFonts w:ascii="Arial" w:hAnsi="Arial" w:cs="Arial"/>
          <w:sz w:val="20"/>
        </w:rPr>
        <w:t xml:space="preserve">. Ředitel ICV zajistí, aby byly </w:t>
      </w:r>
      <w:r w:rsidR="0073699F" w:rsidRPr="003C202B">
        <w:rPr>
          <w:rFonts w:ascii="Arial" w:hAnsi="Arial" w:cs="Arial"/>
          <w:sz w:val="20"/>
        </w:rPr>
        <w:lastRenderedPageBreak/>
        <w:t>aktualizov</w:t>
      </w:r>
      <w:r w:rsidR="00F30FCA" w:rsidRPr="003C202B">
        <w:rPr>
          <w:rFonts w:ascii="Arial" w:hAnsi="Arial" w:cs="Arial"/>
          <w:sz w:val="20"/>
        </w:rPr>
        <w:t xml:space="preserve">ané přílohy </w:t>
      </w:r>
      <w:r w:rsidR="00A93DE0" w:rsidRPr="003C202B">
        <w:rPr>
          <w:rFonts w:ascii="Arial" w:hAnsi="Arial" w:cs="Arial"/>
          <w:sz w:val="20"/>
        </w:rPr>
        <w:t xml:space="preserve">a informace o delegaci pravomoci odpovědné osoby </w:t>
      </w:r>
      <w:r w:rsidR="003C202B" w:rsidRPr="003C202B">
        <w:rPr>
          <w:rFonts w:ascii="Arial" w:hAnsi="Arial" w:cs="Arial"/>
          <w:sz w:val="20"/>
        </w:rPr>
        <w:t>byly</w:t>
      </w:r>
      <w:r w:rsidR="00A93DE0" w:rsidRPr="003C202B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F30FCA" w:rsidRPr="003C202B">
        <w:rPr>
          <w:rFonts w:ascii="Arial" w:hAnsi="Arial" w:cs="Arial"/>
          <w:sz w:val="20"/>
        </w:rPr>
        <w:t xml:space="preserve">zaslány </w:t>
      </w:r>
      <w:r w:rsidR="00A93DE0" w:rsidRPr="003C202B">
        <w:rPr>
          <w:rFonts w:ascii="Arial" w:hAnsi="Arial" w:cs="Arial"/>
          <w:sz w:val="20"/>
        </w:rPr>
        <w:t>na</w:t>
      </w:r>
      <w:r w:rsidR="00F30FCA" w:rsidRPr="003C202B">
        <w:rPr>
          <w:rFonts w:ascii="Arial" w:hAnsi="Arial" w:cs="Arial"/>
          <w:sz w:val="20"/>
        </w:rPr>
        <w:t xml:space="preserve"> ORF R</w:t>
      </w:r>
      <w:r w:rsidR="00A93DE0" w:rsidRPr="003C202B">
        <w:rPr>
          <w:rFonts w:ascii="Arial" w:hAnsi="Arial" w:cs="Arial"/>
          <w:sz w:val="20"/>
        </w:rPr>
        <w:t xml:space="preserve">E </w:t>
      </w:r>
      <w:r w:rsidR="00F30FCA" w:rsidRPr="003C202B">
        <w:rPr>
          <w:rFonts w:ascii="Arial" w:hAnsi="Arial" w:cs="Arial"/>
          <w:sz w:val="20"/>
        </w:rPr>
        <w:t>VUT nejpozději tři pracovní dny před termínem, kdy ke změně dochází i prostřednictvím mailu</w:t>
      </w:r>
      <w:r w:rsidR="00A93DE0" w:rsidRPr="003C202B">
        <w:rPr>
          <w:rFonts w:ascii="Arial" w:hAnsi="Arial" w:cs="Arial"/>
          <w:sz w:val="20"/>
        </w:rPr>
        <w:t>.</w:t>
      </w:r>
    </w:p>
    <w:p w14:paraId="69D4CA6F" w14:textId="77777777" w:rsidR="00884C15" w:rsidRPr="003C202B" w:rsidRDefault="00884C15" w:rsidP="00884C15">
      <w:pPr>
        <w:rPr>
          <w:rFonts w:ascii="Arial" w:hAnsi="Arial" w:cs="Arial"/>
          <w:sz w:val="20"/>
        </w:rPr>
      </w:pPr>
    </w:p>
    <w:p w14:paraId="2366F7F1" w14:textId="77777777" w:rsidR="00884C15" w:rsidRPr="003C202B" w:rsidRDefault="00884C15" w:rsidP="00884C15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3</w:t>
      </w:r>
      <w:r w:rsidRPr="003C202B">
        <w:rPr>
          <w:rFonts w:ascii="Arial" w:hAnsi="Arial" w:cs="Arial"/>
          <w:sz w:val="20"/>
        </w:rPr>
        <w:br/>
        <w:t>Zásady řídící finanční kontroly</w:t>
      </w:r>
    </w:p>
    <w:p w14:paraId="40429671" w14:textId="77777777" w:rsidR="00884C15" w:rsidRPr="003C202B" w:rsidRDefault="00884C15" w:rsidP="00884C15">
      <w:pPr>
        <w:rPr>
          <w:rFonts w:ascii="Arial" w:hAnsi="Arial" w:cs="Arial"/>
          <w:sz w:val="20"/>
        </w:rPr>
      </w:pPr>
    </w:p>
    <w:p w14:paraId="5592483D" w14:textId="4884D383" w:rsidR="00884C15" w:rsidRPr="003C202B" w:rsidRDefault="00884C15" w:rsidP="00FE7308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FK se řídí v tomto článku uvedenými základními zásadami a pravidly, kter</w:t>
      </w:r>
      <w:r w:rsidR="00B972BA" w:rsidRPr="003C202B">
        <w:rPr>
          <w:rFonts w:ascii="Arial" w:hAnsi="Arial" w:cs="Arial"/>
          <w:sz w:val="20"/>
        </w:rPr>
        <w:t>á</w:t>
      </w:r>
      <w:r w:rsidRPr="003C202B">
        <w:rPr>
          <w:rFonts w:ascii="Arial" w:hAnsi="Arial" w:cs="Arial"/>
          <w:sz w:val="20"/>
        </w:rPr>
        <w:t xml:space="preserve"> jsou odvozen</w:t>
      </w:r>
      <w:r w:rsidR="00B972BA" w:rsidRPr="003C202B">
        <w:rPr>
          <w:rFonts w:ascii="Arial" w:hAnsi="Arial" w:cs="Arial"/>
          <w:sz w:val="20"/>
        </w:rPr>
        <w:t>a</w:t>
      </w:r>
      <w:r w:rsidRPr="003C202B">
        <w:rPr>
          <w:rFonts w:ascii="Arial" w:hAnsi="Arial" w:cs="Arial"/>
          <w:sz w:val="20"/>
        </w:rPr>
        <w:t xml:space="preserve"> z platné obecné legislativní úpravy. Nastavování pravidel FK, stejně jako samotná kontrola musí být prováděny vždy v souladu s níže uvedenými zásadami a principy, a to:</w:t>
      </w:r>
    </w:p>
    <w:p w14:paraId="67EA282C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podřazenosti a nedílnosti</w:t>
      </w:r>
      <w:r w:rsidRPr="003C202B">
        <w:rPr>
          <w:rFonts w:ascii="Arial" w:hAnsi="Arial" w:cs="Arial"/>
          <w:sz w:val="20"/>
        </w:rPr>
        <w:t>, kdy FK je jednou z podřazených, ale nedílných součástí řízení, resp. řídícího a rozhodovacího procesu a nikoliv naopak.</w:t>
      </w:r>
    </w:p>
    <w:p w14:paraId="1D13FBED" w14:textId="77777777" w:rsidR="00884C15" w:rsidRPr="003C202B" w:rsidRDefault="00D058C8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 xml:space="preserve">Zásada </w:t>
      </w:r>
      <w:r w:rsidR="00884C15" w:rsidRPr="003C202B">
        <w:rPr>
          <w:rFonts w:ascii="Arial" w:hAnsi="Arial" w:cs="Arial"/>
          <w:sz w:val="20"/>
        </w:rPr>
        <w:t>“</w:t>
      </w:r>
      <w:r w:rsidR="00884C15" w:rsidRPr="003C202B">
        <w:rPr>
          <w:rFonts w:ascii="Arial" w:hAnsi="Arial" w:cs="Arial"/>
          <w:b/>
          <w:sz w:val="20"/>
        </w:rPr>
        <w:t>vyloučení konfliktu zájmu a podjatosti</w:t>
      </w:r>
      <w:r w:rsidR="00884C15" w:rsidRPr="003C202B">
        <w:rPr>
          <w:rFonts w:ascii="Arial" w:hAnsi="Arial" w:cs="Arial"/>
          <w:sz w:val="20"/>
        </w:rPr>
        <w:t>”, kdy účastník FK nesmí schvalovat finanční operace ani s nimi související akty v jakékoliv časové souslednosti, pokud subjektem operace na příjmové straně je on sám anebo osoba blízká (zejména osoby v příbuzenském vztahu) a to ani v případě, že subjektem operace na příjmové straně je jiná fyzická či právnická osoba, kde on sám anebo osoba blízká je ve vztahu k takové operaci skryta, ale může subjekt prokazatelně ovládat. Každý účastník FK je povinen ověřit informace o možných personálně propojených osobách s cílem minimalizovat riziko střetu zájmů.</w:t>
      </w:r>
    </w:p>
    <w:p w14:paraId="22B461B5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“čtyř očí”</w:t>
      </w:r>
      <w:r w:rsidRPr="003C202B">
        <w:rPr>
          <w:rFonts w:ascii="Arial" w:hAnsi="Arial" w:cs="Arial"/>
          <w:sz w:val="20"/>
        </w:rPr>
        <w:t xml:space="preserve"> kdy kontrola uplatňovaná na finanční operace a s nimi související doklady, a to včetně dokumentů, které na takové finanční operace zakládají (jejich vystavení, schválení, úhrady) je prováděna nejméně dvěma oprávněnými osobami, bez jejichž souhlasu nelze danou finanční operaci provést.</w:t>
      </w:r>
    </w:p>
    <w:p w14:paraId="7D150F7A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jednoho podpisu osoby</w:t>
      </w:r>
      <w:r w:rsidRPr="003C202B">
        <w:rPr>
          <w:rFonts w:ascii="Arial" w:hAnsi="Arial" w:cs="Arial"/>
          <w:sz w:val="20"/>
        </w:rPr>
        <w:t xml:space="preserve">, která stanoví, že pokud se jedna konkrétní osoba opakuje v podpisovém řetězci (hierarchii) v různých rolích ve vztahu ke správnosti a oprávněnosti nákladu/výdaje, pak se tento podpis vztahuje na podpisovém formuláři ke všem rolím FK této konkrétní osoby, za předpokladu, že na uvedeném dokladu jsou konkrétní jména jmenovitě uvedena, s následujícími podmínkami: </w:t>
      </w:r>
    </w:p>
    <w:p w14:paraId="2BFFBA66" w14:textId="77777777" w:rsidR="00884C15" w:rsidRPr="003C202B" w:rsidRDefault="00884C15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podpis konkrétní osoby v roli FK, čili příkazce operace a správce rozpočtu v předběžné kontrole před vznikem závazku a/nebo příkazce operace a hlavní účetní v předběžné kontrole po vzniku závazku, má v uvedeném smyslu přednost před podpisem navrhovatele/řešitele a/nebo vedoucího HS</w:t>
      </w:r>
      <w:r w:rsidR="00B30862" w:rsidRPr="003C202B">
        <w:rPr>
          <w:rFonts w:ascii="Arial" w:hAnsi="Arial" w:cs="Arial"/>
          <w:sz w:val="20"/>
        </w:rPr>
        <w:t>, pokud se nejedná o stejnou osobu.</w:t>
      </w:r>
    </w:p>
    <w:p w14:paraId="0C9EB74B" w14:textId="77777777" w:rsidR="00884C15" w:rsidRPr="003C202B" w:rsidRDefault="00884C15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jedna konkrétní osoba nemůže být při schvalování finanční operace současně příkazcem operace, správcem rozpočtu nebo hlavní účetní.</w:t>
      </w:r>
    </w:p>
    <w:p w14:paraId="3FEA82BA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účinné odpovědnosti</w:t>
      </w:r>
      <w:r w:rsidRPr="003C202B">
        <w:rPr>
          <w:rFonts w:ascii="Arial" w:hAnsi="Arial" w:cs="Arial"/>
          <w:sz w:val="20"/>
        </w:rPr>
        <w:t>, která stanovuje povinnost každého účastníka procesu FK postupovat při prověřování oprávněnosti finanční operace ve všech formách kontroly:</w:t>
      </w:r>
    </w:p>
    <w:p w14:paraId="22A5E22E" w14:textId="77777777" w:rsidR="00884C15" w:rsidRPr="003C202B" w:rsidRDefault="00884C15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péčí řádného hospodáře a </w:t>
      </w:r>
    </w:p>
    <w:p w14:paraId="50E2B290" w14:textId="77777777" w:rsidR="00884C15" w:rsidRPr="003C202B" w:rsidRDefault="00884C15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náležitou odbornou péčí, </w:t>
      </w:r>
    </w:p>
    <w:p w14:paraId="23E90C77" w14:textId="77777777" w:rsidR="00884C15" w:rsidRPr="003C202B" w:rsidRDefault="00884C15" w:rsidP="00300728">
      <w:pPr>
        <w:pStyle w:val="Odstavecseseznamem"/>
        <w:ind w:left="714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které zakládají na povinnosti osob účastnících se na FK postupovat při posuzování způsobilosti finanční operace pečlivě, ověřovat správnost a oprávněnost a to s porozuměním nezbytným pro danou fázi FK a úroveň účasti na FK. V případě nejasností či nedostatečné odbornosti odpovědné osoby FK, je tato osoba povinna zajistit odborné stanovisko věrohodné a odborně způsobilé osoby.</w:t>
      </w:r>
    </w:p>
    <w:p w14:paraId="3E8FF604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“3E”</w:t>
      </w:r>
      <w:r w:rsidRPr="003C202B">
        <w:rPr>
          <w:rFonts w:ascii="Arial" w:hAnsi="Arial" w:cs="Arial"/>
          <w:sz w:val="20"/>
        </w:rPr>
        <w:t>, čili “economy, effectiveness, efficiency”, znamená při schvalování operace posuzovat operaci z hlediska její hospodárnosti, účelnost a účinnosti.</w:t>
      </w:r>
    </w:p>
    <w:p w14:paraId="33DDC78D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Zásada souslednosti schvalování</w:t>
      </w:r>
      <w:r w:rsidRPr="003C202B">
        <w:rPr>
          <w:rFonts w:ascii="Arial" w:hAnsi="Arial" w:cs="Arial"/>
          <w:sz w:val="20"/>
        </w:rPr>
        <w:t>, kdy nelze v logicky, organizačně a legislativně nastaveném následném schvalovacím procesu schválit danou operaci, pokud je předchozí akt schvalování nesouhlasný, či pokud tento předchozí akt dosud neproběhl.</w:t>
      </w:r>
    </w:p>
    <w:p w14:paraId="5E3D4CBB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Princip organizační přirozenosti a dovoditelnosti odpovědnosti</w:t>
      </w:r>
      <w:r w:rsidRPr="003C202B">
        <w:rPr>
          <w:rFonts w:ascii="Arial" w:hAnsi="Arial" w:cs="Arial"/>
          <w:sz w:val="20"/>
        </w:rPr>
        <w:t>, kdy odpovědnost za FK je přiřazena osobám v přirozené a logické souvislosti a souběžnosti s jejich organizačním a funkčním zařazením. Je možné z organizačních důvodů kombinovat pravomoc správce rozpočtu a hlavní účetní v jedné osobě.</w:t>
      </w:r>
    </w:p>
    <w:p w14:paraId="70B579F9" w14:textId="77777777" w:rsidR="00884C15" w:rsidRPr="003C202B" w:rsidRDefault="00884C15" w:rsidP="00FE7308">
      <w:pPr>
        <w:pStyle w:val="Odstavecseseznamem"/>
        <w:numPr>
          <w:ilvl w:val="1"/>
          <w:numId w:val="6"/>
        </w:numPr>
        <w:ind w:left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Princip komplexnosti</w:t>
      </w:r>
      <w:r w:rsidRPr="003C202B">
        <w:rPr>
          <w:rFonts w:ascii="Arial" w:hAnsi="Arial" w:cs="Arial"/>
          <w:sz w:val="20"/>
        </w:rPr>
        <w:t xml:space="preserve"> znamená, že FK se provádí u všech finančních operací (bez omezení částky), včetně vnitrooperací. Dále platí, že FK se provádí ke všem zdrojům financování.</w:t>
      </w:r>
    </w:p>
    <w:p w14:paraId="7D152FB4" w14:textId="77777777" w:rsidR="00884C15" w:rsidRPr="003C202B" w:rsidRDefault="00884C15" w:rsidP="00884C15">
      <w:pPr>
        <w:rPr>
          <w:rFonts w:ascii="Arial" w:hAnsi="Arial" w:cs="Arial"/>
          <w:sz w:val="20"/>
        </w:rPr>
      </w:pPr>
    </w:p>
    <w:p w14:paraId="30D3FC1C" w14:textId="77777777" w:rsidR="00300728" w:rsidRPr="003C202B" w:rsidRDefault="00300728" w:rsidP="00300728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4</w:t>
      </w:r>
      <w:r w:rsidRPr="003C202B">
        <w:rPr>
          <w:rFonts w:ascii="Arial" w:hAnsi="Arial" w:cs="Arial"/>
          <w:sz w:val="20"/>
        </w:rPr>
        <w:br/>
        <w:t>Vymezení základních pojmů</w:t>
      </w:r>
    </w:p>
    <w:p w14:paraId="4F7B916B" w14:textId="77777777" w:rsidR="00300728" w:rsidRPr="003C202B" w:rsidRDefault="00300728" w:rsidP="00884C15">
      <w:pPr>
        <w:rPr>
          <w:rFonts w:ascii="Arial" w:hAnsi="Arial" w:cs="Arial"/>
          <w:sz w:val="20"/>
        </w:rPr>
      </w:pPr>
    </w:p>
    <w:p w14:paraId="52868824" w14:textId="77777777" w:rsidR="00300728" w:rsidRPr="003C202B" w:rsidRDefault="00300728" w:rsidP="00FE7308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lastRenderedPageBreak/>
        <w:t>Pro účely této směrnice se stanoví:</w:t>
      </w:r>
    </w:p>
    <w:p w14:paraId="0E21B7DB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hospodářským střediskem</w:t>
      </w:r>
      <w:r w:rsidRPr="003C202B">
        <w:rPr>
          <w:rFonts w:ascii="Arial" w:hAnsi="Arial" w:cs="Arial"/>
          <w:sz w:val="20"/>
        </w:rPr>
        <w:t xml:space="preserve"> (dále jen „HS“) - organizační součást VUT, která pro daný kalendářní rok sestavuje samostatný rozpočet v souladu s Pravidly pro sestavení rozpočtu podléhající schválení AS VUT nebo rektora a hospodaří podle něj.</w:t>
      </w:r>
    </w:p>
    <w:p w14:paraId="3E96F9D1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nákladovými středisky</w:t>
      </w:r>
      <w:r w:rsidRPr="003C202B">
        <w:rPr>
          <w:rFonts w:ascii="Arial" w:hAnsi="Arial" w:cs="Arial"/>
          <w:sz w:val="20"/>
        </w:rPr>
        <w:t xml:space="preserve"> (dále jen „NS“) - jednotlivé organizačně vymezené jednotky HS (katedra, odbor, oddělení, atd.). </w:t>
      </w:r>
    </w:p>
    <w:p w14:paraId="40FA95AD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řídící kontrolou</w:t>
      </w:r>
      <w:r w:rsidRPr="003C202B">
        <w:rPr>
          <w:rFonts w:ascii="Arial" w:hAnsi="Arial" w:cs="Arial"/>
          <w:sz w:val="20"/>
        </w:rPr>
        <w:t xml:space="preserve"> - mechanismus, který zajišťuje uvnitř VUT: </w:t>
      </w:r>
    </w:p>
    <w:p w14:paraId="684CE403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systematické, soustavné, koordinované a včasné zjišťování rizik (provozních, finančních, právních a jiných rizik, např. ohrožení majetku a práv, nehospodárného využívání zdrojů, narušení bezpečnosti informací apod.)</w:t>
      </w:r>
    </w:p>
    <w:p w14:paraId="68D442F2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vyhodnocení rizik</w:t>
      </w:r>
    </w:p>
    <w:p w14:paraId="3219216C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doporučení k přijetí opatření k nápravě, k vyloučení nebo ke zmírnění rizik</w:t>
      </w:r>
    </w:p>
    <w:p w14:paraId="0923E81B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řídící finanční kontrolou</w:t>
      </w:r>
      <w:r w:rsidRPr="003C202B">
        <w:rPr>
          <w:rFonts w:ascii="Arial" w:hAnsi="Arial" w:cs="Arial"/>
          <w:sz w:val="20"/>
        </w:rPr>
        <w:t xml:space="preserve"> - proces, který je nedílnou součástí řídící kontroly, definuje povinnosti řízení finančních operací a zajišťuje jejich kontrolu v časovém sledu:</w:t>
      </w:r>
    </w:p>
    <w:p w14:paraId="418C0C4E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 před jejich realizací – předběžná kontrola, </w:t>
      </w:r>
    </w:p>
    <w:p w14:paraId="34C0E487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při průběžném sledování uskutečňovaných operací až do jejich konečného vypořádání a vyúčtování - průběžná kontrola, </w:t>
      </w:r>
    </w:p>
    <w:p w14:paraId="670BE0DD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při následném prověření vybraných operací v rámci hodnocení dosažených výsledků a správnosti hospodaření - následná kontrola</w:t>
      </w:r>
    </w:p>
    <w:p w14:paraId="4DBE659C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finanční operací</w:t>
      </w:r>
      <w:r w:rsidRPr="003C202B">
        <w:rPr>
          <w:rFonts w:ascii="Arial" w:hAnsi="Arial" w:cs="Arial"/>
          <w:sz w:val="20"/>
        </w:rPr>
        <w:t xml:space="preserve"> - právní jednání, kterým VUT vzniká závazek nebo nárok. Není rozhodující, zda se jedná o výdaj/příjem nebo jiné plnění. Není rozhodující, k jakému časovému úseku se operace vztahuje (daný nebo následující kalendářní rok).</w:t>
      </w:r>
    </w:p>
    <w:p w14:paraId="1C4CFE05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závazkem se rozumí jakýkoli úkon, ke kterému se VUT zavazuje a který bude muset v budoucnu splnit. </w:t>
      </w:r>
    </w:p>
    <w:p w14:paraId="50B9D251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nárokem se rozumí jakýkoli úkon, do kterého VUT vstupuje a který jej opravňuje požadovat v budoucnu plnění. </w:t>
      </w:r>
    </w:p>
    <w:p w14:paraId="03C658BA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 xml:space="preserve">projektem </w:t>
      </w:r>
      <w:r w:rsidRPr="003C202B">
        <w:rPr>
          <w:rFonts w:ascii="Arial" w:hAnsi="Arial" w:cs="Arial"/>
          <w:sz w:val="20"/>
        </w:rPr>
        <w:t xml:space="preserve">- ucelený soubor finančních a nefinančních operací, které: </w:t>
      </w:r>
    </w:p>
    <w:p w14:paraId="6B468F3D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mají jasně stanovený začátek a konec realizace, </w:t>
      </w:r>
    </w:p>
    <w:p w14:paraId="0CF215CB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mají jasně stanovené konkrétní cíle a očekávané výstupy.</w:t>
      </w:r>
    </w:p>
    <w:p w14:paraId="3E3ABF53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podléhají předběžnému plánování, rozpočtování (rozpočet/kalkulace) a schválení, </w:t>
      </w:r>
    </w:p>
    <w:p w14:paraId="6ECA9DEE" w14:textId="77777777" w:rsidR="00300728" w:rsidRPr="003C202B" w:rsidRDefault="00300728" w:rsidP="00FE7308">
      <w:pPr>
        <w:pStyle w:val="Odstavecseseznamem"/>
        <w:numPr>
          <w:ilvl w:val="0"/>
          <w:numId w:val="5"/>
        </w:numPr>
        <w:ind w:left="1071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obsahují popis aktivit.</w:t>
      </w:r>
    </w:p>
    <w:p w14:paraId="6E1997F0" w14:textId="77777777" w:rsidR="00300728" w:rsidRPr="003C202B" w:rsidRDefault="00300728" w:rsidP="00E80B1C">
      <w:pPr>
        <w:ind w:left="1428" w:hanging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Projekt může být financován z veřejných i neveřejných zdrojů.</w:t>
      </w:r>
    </w:p>
    <w:p w14:paraId="66E6C25A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procesem</w:t>
      </w:r>
      <w:r w:rsidRPr="003C202B">
        <w:rPr>
          <w:rFonts w:ascii="Arial" w:hAnsi="Arial" w:cs="Arial"/>
          <w:sz w:val="20"/>
        </w:rPr>
        <w:t xml:space="preserve"> - soubor finančních a nefinančních operací, které nemusí splňovat podmínky prvních dvou bodů, uvedených u definice projektu. Jedná se především o pravidelně se opakujících aktivity související s činnostmi vysoké školy a zajištěním běžného provozu. Osoba odpovědná za řízení procesu je vlastníkem procesu.</w:t>
      </w:r>
    </w:p>
    <w:p w14:paraId="3DBAF3C0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vedoucím pracovníkem</w:t>
      </w:r>
      <w:r w:rsidRPr="003C202B">
        <w:rPr>
          <w:rFonts w:ascii="Arial" w:hAnsi="Arial" w:cs="Arial"/>
          <w:sz w:val="20"/>
        </w:rPr>
        <w:t xml:space="preserve"> - pracovník vymezený v rámci liniového řízení pracovišť a pracovník odpovědný za čerpání prostředků v rámci projektu (např. řešitel projektu).</w:t>
      </w:r>
    </w:p>
    <w:p w14:paraId="4825ECA8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nepřítomností</w:t>
      </w:r>
      <w:r w:rsidRPr="003C202B">
        <w:rPr>
          <w:rFonts w:ascii="Arial" w:hAnsi="Arial" w:cs="Arial"/>
          <w:sz w:val="20"/>
        </w:rPr>
        <w:t xml:space="preserve"> - nepřítomnost z důvodu překážek v práci na straně zaměstnance, a to nemoc, čerpání dovolené, pracovní cesty, případně jiná dlouhodobá nepřítomnost. </w:t>
      </w:r>
    </w:p>
    <w:p w14:paraId="71F4D60D" w14:textId="77777777" w:rsidR="00300728" w:rsidRPr="003C202B" w:rsidRDefault="00300728" w:rsidP="00FE7308">
      <w:pPr>
        <w:pStyle w:val="Odstavecseseznamem"/>
        <w:numPr>
          <w:ilvl w:val="0"/>
          <w:numId w:val="8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podpisem</w:t>
      </w:r>
      <w:r w:rsidRPr="003C202B">
        <w:rPr>
          <w:rFonts w:ascii="Arial" w:hAnsi="Arial" w:cs="Arial"/>
          <w:sz w:val="20"/>
        </w:rPr>
        <w:t xml:space="preserve"> – vlastnoruční podpis odpovědné osoby nebo obdobný úkon v elektronické podobě.</w:t>
      </w:r>
    </w:p>
    <w:p w14:paraId="58C49593" w14:textId="77777777" w:rsidR="00300728" w:rsidRPr="003C202B" w:rsidRDefault="00300728" w:rsidP="00884C15">
      <w:pPr>
        <w:rPr>
          <w:rFonts w:ascii="Arial" w:hAnsi="Arial" w:cs="Arial"/>
          <w:sz w:val="20"/>
        </w:rPr>
      </w:pPr>
    </w:p>
    <w:p w14:paraId="08AB1521" w14:textId="77777777" w:rsidR="00E80B1C" w:rsidRPr="003C202B" w:rsidRDefault="00E80B1C" w:rsidP="00E80B1C">
      <w:pPr>
        <w:pStyle w:val="Nadpis2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Část třetí</w:t>
      </w:r>
      <w:r w:rsidRPr="003C202B">
        <w:rPr>
          <w:rFonts w:ascii="Arial" w:hAnsi="Arial" w:cs="Arial"/>
          <w:sz w:val="20"/>
        </w:rPr>
        <w:br/>
        <w:t>předběžná finanční kontrola</w:t>
      </w:r>
    </w:p>
    <w:p w14:paraId="2656359B" w14:textId="77777777" w:rsidR="00E80B1C" w:rsidRPr="003C202B" w:rsidRDefault="00E80B1C" w:rsidP="00E80B1C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5</w:t>
      </w:r>
      <w:r w:rsidRPr="003C202B">
        <w:rPr>
          <w:rFonts w:ascii="Arial" w:hAnsi="Arial" w:cs="Arial"/>
          <w:sz w:val="20"/>
        </w:rPr>
        <w:br/>
        <w:t>Role v procesu předběžné FK a povinnosti</w:t>
      </w:r>
    </w:p>
    <w:p w14:paraId="54535200" w14:textId="77777777" w:rsidR="00E80B1C" w:rsidRPr="003C202B" w:rsidRDefault="00E80B1C" w:rsidP="00E80B1C">
      <w:pPr>
        <w:rPr>
          <w:rFonts w:ascii="Arial" w:hAnsi="Arial" w:cs="Arial"/>
          <w:sz w:val="20"/>
        </w:rPr>
      </w:pPr>
    </w:p>
    <w:p w14:paraId="1B7DA9E9" w14:textId="77777777" w:rsidR="00E00BAE" w:rsidRPr="003C202B" w:rsidRDefault="00E00BAE" w:rsidP="00E00BA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Navrhovatel</w:t>
      </w:r>
      <w:r w:rsidRPr="003C202B">
        <w:rPr>
          <w:rFonts w:ascii="Arial" w:hAnsi="Arial" w:cs="Arial"/>
          <w:sz w:val="20"/>
        </w:rPr>
        <w:t xml:space="preserve"> je zaměstnanec, který iniciuje finanční operaci. Vstupuje do procesu FK v případě, kdy není totožný s příkazcem operace. Je odpovědný příkazci operace za potřebnost a nezbytnost finanční operace z hlediska plnění úkolů. Navrhovatelem může být vedoucí pracovník, řešitel, příkazce operace nebo jimi pověřený pracovník. Navrhovatel je nepovinná role schvalovacího procesu FK. </w:t>
      </w:r>
    </w:p>
    <w:p w14:paraId="3EEC164D" w14:textId="389CBFB5" w:rsidR="00E00BAE" w:rsidRPr="003C202B" w:rsidRDefault="00E00BAE" w:rsidP="00E00BA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Příkazce operace</w:t>
      </w:r>
      <w:r w:rsidRPr="003C202B">
        <w:rPr>
          <w:rFonts w:ascii="Arial" w:hAnsi="Arial" w:cs="Arial"/>
          <w:sz w:val="20"/>
        </w:rPr>
        <w:t xml:space="preserve"> je zaměstnanec odpovědný za potřebnost a nezbytnost finanční operace        </w:t>
      </w:r>
      <w:r w:rsidR="00477815" w:rsidRPr="003C202B">
        <w:rPr>
          <w:rFonts w:ascii="Arial" w:hAnsi="Arial" w:cs="Arial"/>
          <w:sz w:val="20"/>
        </w:rPr>
        <w:t xml:space="preserve">       </w:t>
      </w:r>
      <w:r w:rsidRPr="003C202B">
        <w:rPr>
          <w:rFonts w:ascii="Arial" w:hAnsi="Arial" w:cs="Arial"/>
          <w:sz w:val="20"/>
        </w:rPr>
        <w:t xml:space="preserve">  z hlediska plnění úkolů. Příkazcem operace je vedoucí pracovník</w:t>
      </w:r>
      <w:r w:rsidR="000D6B7F" w:rsidRPr="003C202B">
        <w:rPr>
          <w:rFonts w:ascii="Arial" w:hAnsi="Arial" w:cs="Arial"/>
          <w:sz w:val="20"/>
        </w:rPr>
        <w:t xml:space="preserve">, </w:t>
      </w:r>
      <w:r w:rsidR="00FA695F" w:rsidRPr="003C202B">
        <w:rPr>
          <w:rFonts w:ascii="Arial" w:hAnsi="Arial" w:cs="Arial"/>
          <w:sz w:val="20"/>
        </w:rPr>
        <w:t>zde ředitel ICV.</w:t>
      </w:r>
    </w:p>
    <w:p w14:paraId="02206CD5" w14:textId="75593F4C" w:rsidR="00E80B1C" w:rsidRPr="003C202B" w:rsidRDefault="00E80B1C" w:rsidP="00FE730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Správce rozpočtu</w:t>
      </w:r>
      <w:r w:rsidRPr="003C202B">
        <w:rPr>
          <w:rFonts w:ascii="Arial" w:hAnsi="Arial" w:cs="Arial"/>
          <w:sz w:val="20"/>
        </w:rPr>
        <w:t xml:space="preserve"> je zaměstnanec, odpovědný za potřebnost a nezbytnost finanční operac</w:t>
      </w:r>
      <w:r w:rsidR="00E97EC0" w:rsidRPr="003C202B">
        <w:rPr>
          <w:rFonts w:ascii="Arial" w:hAnsi="Arial" w:cs="Arial"/>
          <w:sz w:val="20"/>
        </w:rPr>
        <w:t xml:space="preserve">e </w:t>
      </w:r>
      <w:r w:rsidR="00E00BAE" w:rsidRPr="003C202B">
        <w:rPr>
          <w:rFonts w:ascii="Arial" w:hAnsi="Arial" w:cs="Arial"/>
          <w:sz w:val="20"/>
        </w:rPr>
        <w:t xml:space="preserve">      </w:t>
      </w:r>
      <w:r w:rsidR="00477815" w:rsidRPr="003C202B">
        <w:rPr>
          <w:rFonts w:ascii="Arial" w:hAnsi="Arial" w:cs="Arial"/>
          <w:sz w:val="20"/>
        </w:rPr>
        <w:t xml:space="preserve">      </w:t>
      </w:r>
      <w:r w:rsidR="00E00BAE" w:rsidRPr="003C202B">
        <w:rPr>
          <w:rFonts w:ascii="Arial" w:hAnsi="Arial" w:cs="Arial"/>
          <w:sz w:val="20"/>
        </w:rPr>
        <w:t xml:space="preserve"> </w:t>
      </w:r>
      <w:r w:rsidR="00E97EC0" w:rsidRPr="003C202B">
        <w:rPr>
          <w:rFonts w:ascii="Arial" w:hAnsi="Arial" w:cs="Arial"/>
          <w:sz w:val="20"/>
        </w:rPr>
        <w:t>z hlediska zdrojů financování</w:t>
      </w:r>
      <w:r w:rsidR="003D2A4E" w:rsidRPr="003C202B">
        <w:rPr>
          <w:rFonts w:ascii="Arial" w:hAnsi="Arial" w:cs="Arial"/>
          <w:sz w:val="20"/>
        </w:rPr>
        <w:t>. Vzh</w:t>
      </w:r>
      <w:r w:rsidR="001D4FBE" w:rsidRPr="003C202B">
        <w:rPr>
          <w:rFonts w:ascii="Arial" w:hAnsi="Arial" w:cs="Arial"/>
          <w:sz w:val="20"/>
        </w:rPr>
        <w:t>l</w:t>
      </w:r>
      <w:r w:rsidR="003D2A4E" w:rsidRPr="003C202B">
        <w:rPr>
          <w:rFonts w:ascii="Arial" w:hAnsi="Arial" w:cs="Arial"/>
          <w:sz w:val="20"/>
        </w:rPr>
        <w:t xml:space="preserve">edem k nedostatku personálních zdrojů </w:t>
      </w:r>
      <w:r w:rsidR="001D4FBE" w:rsidRPr="003C202B">
        <w:rPr>
          <w:rFonts w:ascii="Arial" w:hAnsi="Arial" w:cs="Arial"/>
          <w:sz w:val="20"/>
        </w:rPr>
        <w:t xml:space="preserve">ICV, </w:t>
      </w:r>
      <w:r w:rsidR="003D2A4E" w:rsidRPr="003C202B">
        <w:rPr>
          <w:rFonts w:ascii="Arial" w:hAnsi="Arial" w:cs="Arial"/>
          <w:sz w:val="20"/>
        </w:rPr>
        <w:t>m</w:t>
      </w:r>
      <w:r w:rsidR="001D4FBE" w:rsidRPr="003C202B">
        <w:rPr>
          <w:rFonts w:ascii="Arial" w:hAnsi="Arial" w:cs="Arial"/>
          <w:sz w:val="20"/>
        </w:rPr>
        <w:t>ů</w:t>
      </w:r>
      <w:r w:rsidR="003D2A4E" w:rsidRPr="003C202B">
        <w:rPr>
          <w:rFonts w:ascii="Arial" w:hAnsi="Arial" w:cs="Arial"/>
          <w:sz w:val="20"/>
        </w:rPr>
        <w:t xml:space="preserve">že být do </w:t>
      </w:r>
      <w:proofErr w:type="gramStart"/>
      <w:r w:rsidR="00A93DE0" w:rsidRPr="003C202B">
        <w:rPr>
          <w:rFonts w:ascii="Arial" w:hAnsi="Arial" w:cs="Arial"/>
          <w:sz w:val="20"/>
        </w:rPr>
        <w:t xml:space="preserve">role  </w:t>
      </w:r>
      <w:r w:rsidR="001D4FBE" w:rsidRPr="003C202B">
        <w:rPr>
          <w:rFonts w:ascii="Arial" w:hAnsi="Arial" w:cs="Arial"/>
          <w:sz w:val="20"/>
        </w:rPr>
        <w:lastRenderedPageBreak/>
        <w:t>správce</w:t>
      </w:r>
      <w:proofErr w:type="gramEnd"/>
      <w:r w:rsidR="001D4FBE" w:rsidRPr="003C202B">
        <w:rPr>
          <w:rFonts w:ascii="Arial" w:hAnsi="Arial" w:cs="Arial"/>
          <w:sz w:val="20"/>
        </w:rPr>
        <w:t xml:space="preserve"> rozpočtu nominován zaměstnanec </w:t>
      </w:r>
      <w:r w:rsidR="003D2A4E" w:rsidRPr="003C202B">
        <w:rPr>
          <w:rFonts w:ascii="Arial" w:hAnsi="Arial" w:cs="Arial"/>
          <w:sz w:val="20"/>
        </w:rPr>
        <w:t>R</w:t>
      </w:r>
      <w:r w:rsidR="00A93DE0" w:rsidRPr="003C202B">
        <w:rPr>
          <w:rFonts w:ascii="Arial" w:hAnsi="Arial" w:cs="Arial"/>
          <w:sz w:val="20"/>
        </w:rPr>
        <w:t xml:space="preserve">E </w:t>
      </w:r>
      <w:r w:rsidR="00997AE3" w:rsidRPr="003C202B">
        <w:rPr>
          <w:rFonts w:ascii="Arial" w:hAnsi="Arial" w:cs="Arial"/>
          <w:sz w:val="20"/>
        </w:rPr>
        <w:t>VUT</w:t>
      </w:r>
      <w:r w:rsidR="00117DFA" w:rsidRPr="003C202B">
        <w:rPr>
          <w:rFonts w:ascii="Arial" w:hAnsi="Arial" w:cs="Arial"/>
          <w:sz w:val="20"/>
        </w:rPr>
        <w:t xml:space="preserve">. </w:t>
      </w:r>
      <w:r w:rsidR="001D4FBE" w:rsidRPr="003C202B">
        <w:rPr>
          <w:rFonts w:ascii="Arial" w:hAnsi="Arial" w:cs="Arial"/>
          <w:sz w:val="20"/>
        </w:rPr>
        <w:t>Zde</w:t>
      </w:r>
      <w:r w:rsidR="003D2A4E" w:rsidRPr="003C202B">
        <w:rPr>
          <w:rFonts w:ascii="Arial" w:hAnsi="Arial" w:cs="Arial"/>
          <w:sz w:val="20"/>
        </w:rPr>
        <w:t xml:space="preserve"> je vyž</w:t>
      </w:r>
      <w:r w:rsidR="001D4FBE" w:rsidRPr="003C202B">
        <w:rPr>
          <w:rFonts w:ascii="Arial" w:hAnsi="Arial" w:cs="Arial"/>
          <w:sz w:val="20"/>
        </w:rPr>
        <w:t>a</w:t>
      </w:r>
      <w:r w:rsidR="003D2A4E" w:rsidRPr="003C202B">
        <w:rPr>
          <w:rFonts w:ascii="Arial" w:hAnsi="Arial" w:cs="Arial"/>
          <w:sz w:val="20"/>
        </w:rPr>
        <w:t>d</w:t>
      </w:r>
      <w:r w:rsidR="001D4FBE" w:rsidRPr="003C202B">
        <w:rPr>
          <w:rFonts w:ascii="Arial" w:hAnsi="Arial" w:cs="Arial"/>
          <w:sz w:val="20"/>
        </w:rPr>
        <w:t>ov</w:t>
      </w:r>
      <w:r w:rsidR="003D2A4E" w:rsidRPr="003C202B">
        <w:rPr>
          <w:rFonts w:ascii="Arial" w:hAnsi="Arial" w:cs="Arial"/>
          <w:sz w:val="20"/>
        </w:rPr>
        <w:t xml:space="preserve">áno </w:t>
      </w:r>
      <w:r w:rsidR="001D4FBE" w:rsidRPr="003C202B">
        <w:rPr>
          <w:rFonts w:ascii="Arial" w:hAnsi="Arial" w:cs="Arial"/>
          <w:sz w:val="20"/>
        </w:rPr>
        <w:t xml:space="preserve">jeho </w:t>
      </w:r>
      <w:r w:rsidR="003D2A4E" w:rsidRPr="003C202B">
        <w:rPr>
          <w:rFonts w:ascii="Arial" w:hAnsi="Arial" w:cs="Arial"/>
          <w:sz w:val="20"/>
        </w:rPr>
        <w:t>schválení kvestor</w:t>
      </w:r>
      <w:r w:rsidR="001D4FBE" w:rsidRPr="003C202B">
        <w:rPr>
          <w:rFonts w:ascii="Arial" w:hAnsi="Arial" w:cs="Arial"/>
          <w:sz w:val="20"/>
        </w:rPr>
        <w:t>em VUT.</w:t>
      </w:r>
      <w:r w:rsidR="003D2A4E" w:rsidRPr="003C202B">
        <w:rPr>
          <w:rFonts w:ascii="Arial" w:hAnsi="Arial" w:cs="Arial"/>
          <w:sz w:val="20"/>
        </w:rPr>
        <w:t xml:space="preserve"> </w:t>
      </w:r>
    </w:p>
    <w:p w14:paraId="30FBC73A" w14:textId="36494957" w:rsidR="00E80B1C" w:rsidRPr="003C202B" w:rsidRDefault="00E80B1C" w:rsidP="00117DFA">
      <w:pPr>
        <w:pStyle w:val="Odstavecseseznamem"/>
        <w:numPr>
          <w:ilvl w:val="0"/>
          <w:numId w:val="9"/>
        </w:numPr>
        <w:ind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Hlavní účetní</w:t>
      </w:r>
      <w:r w:rsidRPr="003C202B">
        <w:rPr>
          <w:rFonts w:ascii="Arial" w:hAnsi="Arial" w:cs="Arial"/>
          <w:sz w:val="20"/>
        </w:rPr>
        <w:t xml:space="preserve"> – je zaměstnanec odpovědný zejména za ověření formální správnosti a úplnosti účetních doklad</w:t>
      </w:r>
      <w:r w:rsidR="005D1957" w:rsidRPr="003C202B">
        <w:rPr>
          <w:rFonts w:ascii="Arial" w:hAnsi="Arial" w:cs="Arial"/>
          <w:sz w:val="20"/>
        </w:rPr>
        <w:t>ů</w:t>
      </w:r>
      <w:r w:rsidRPr="003C202B">
        <w:rPr>
          <w:rFonts w:ascii="Arial" w:hAnsi="Arial" w:cs="Arial"/>
          <w:sz w:val="20"/>
        </w:rPr>
        <w:t xml:space="preserve"> a soulad s účetními a daňovými pravidly a podmínkami a vnitřními normami</w:t>
      </w:r>
      <w:r w:rsidR="00117DFA" w:rsidRPr="003C202B">
        <w:rPr>
          <w:rFonts w:ascii="Arial" w:hAnsi="Arial" w:cs="Arial"/>
          <w:sz w:val="20"/>
        </w:rPr>
        <w:t>.</w:t>
      </w:r>
      <w:r w:rsidR="003D2A4E" w:rsidRPr="003C202B">
        <w:rPr>
          <w:rFonts w:ascii="Arial" w:hAnsi="Arial" w:cs="Arial"/>
          <w:sz w:val="20"/>
        </w:rPr>
        <w:t xml:space="preserve"> </w:t>
      </w:r>
      <w:r w:rsidR="00117DFA" w:rsidRPr="003C202B">
        <w:rPr>
          <w:rFonts w:ascii="Arial" w:hAnsi="Arial" w:cs="Arial"/>
          <w:sz w:val="20"/>
        </w:rPr>
        <w:t xml:space="preserve">Protože je účetnictví ICV zajišťováno </w:t>
      </w:r>
      <w:r w:rsidR="00A93DE0" w:rsidRPr="003C202B">
        <w:rPr>
          <w:rFonts w:ascii="Arial" w:hAnsi="Arial" w:cs="Arial"/>
          <w:sz w:val="20"/>
        </w:rPr>
        <w:t>RE VUT</w:t>
      </w:r>
      <w:r w:rsidR="00117DFA" w:rsidRPr="003C202B">
        <w:rPr>
          <w:rFonts w:ascii="Arial" w:hAnsi="Arial" w:cs="Arial"/>
          <w:sz w:val="20"/>
        </w:rPr>
        <w:t xml:space="preserve">, je hlavní účetní a pracovník </w:t>
      </w:r>
      <w:proofErr w:type="spellStart"/>
      <w:r w:rsidR="00117DFA" w:rsidRPr="003C202B">
        <w:rPr>
          <w:rFonts w:ascii="Arial" w:hAnsi="Arial" w:cs="Arial"/>
          <w:sz w:val="20"/>
        </w:rPr>
        <w:t>PaM</w:t>
      </w:r>
      <w:proofErr w:type="spellEnd"/>
      <w:r w:rsidR="00117DFA" w:rsidRPr="003C202B">
        <w:rPr>
          <w:rFonts w:ascii="Arial" w:hAnsi="Arial" w:cs="Arial"/>
          <w:sz w:val="20"/>
        </w:rPr>
        <w:t xml:space="preserve"> pověřený zaměstnanec </w:t>
      </w:r>
      <w:r w:rsidR="00A93DE0" w:rsidRPr="003C202B">
        <w:rPr>
          <w:rFonts w:ascii="Arial" w:hAnsi="Arial" w:cs="Arial"/>
          <w:sz w:val="20"/>
        </w:rPr>
        <w:t>RE VUT</w:t>
      </w:r>
      <w:r w:rsidR="00117DFA" w:rsidRPr="003C202B">
        <w:rPr>
          <w:rFonts w:ascii="Arial" w:hAnsi="Arial" w:cs="Arial"/>
          <w:sz w:val="20"/>
        </w:rPr>
        <w:t>.</w:t>
      </w:r>
    </w:p>
    <w:p w14:paraId="4616B71E" w14:textId="72D3541F" w:rsidR="00E80B1C" w:rsidRPr="003C202B" w:rsidRDefault="00E80B1C" w:rsidP="00FE730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Vedoucí pracovníci jsou v rámci svých povinností, pravomocí a odpovědností povinni </w:t>
      </w:r>
      <w:r w:rsidRPr="003C202B">
        <w:rPr>
          <w:rFonts w:ascii="Arial" w:hAnsi="Arial" w:cs="Arial"/>
          <w:b/>
          <w:sz w:val="20"/>
        </w:rPr>
        <w:t>zajistit a udržovat systém</w:t>
      </w:r>
      <w:r w:rsidRPr="003C202B">
        <w:rPr>
          <w:rFonts w:ascii="Arial" w:hAnsi="Arial" w:cs="Arial"/>
          <w:sz w:val="20"/>
        </w:rPr>
        <w:t xml:space="preserve"> FK v rámci předběžné, průběžné a následné kontroly. Především nastavit postupy FK ve své kompetenci, udržovat aktuální seznam odpovědných osob a delegace pravomocí a zajistit správný výkon procesu FK. Podpisové vzory budou vedeny na jednotném tiskopise a originály budou uloženy na jednom místě, které určí vedoucí HS.</w:t>
      </w:r>
    </w:p>
    <w:p w14:paraId="707BC978" w14:textId="77777777" w:rsidR="00E80B1C" w:rsidRPr="003C202B" w:rsidRDefault="00E80B1C" w:rsidP="00FE730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Přiřazení role ve schvalovacím procesu předběžné FK (hlavní role i role zástupce) konkrétnímu pracovníkovi u jednotlivých projektů a procesů je v kompetenci vedoucího HS, případně jim pověřeného pracovníka. U nově vzniklých projektů / zdrojů určí vedoucí HS odpovědné osoby FK před založením SPP prvku. Schválení změny role je rovněž v kompetenci vedoucího HS.</w:t>
      </w:r>
    </w:p>
    <w:p w14:paraId="57ECFD0C" w14:textId="77777777" w:rsidR="00E80B1C" w:rsidRPr="003C202B" w:rsidRDefault="00E80B1C" w:rsidP="00FE730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Dokud nejsou přiřazeny a schváleny role FK, nelze zdroj nebo SPP prvek v SAP založit nebo přiřadit k SPP prvku nový zdroj.</w:t>
      </w:r>
    </w:p>
    <w:p w14:paraId="39B4AA53" w14:textId="77777777" w:rsidR="00884C15" w:rsidRPr="003C202B" w:rsidRDefault="00884C15" w:rsidP="00884C15">
      <w:pPr>
        <w:rPr>
          <w:rFonts w:ascii="Arial" w:hAnsi="Arial" w:cs="Arial"/>
          <w:sz w:val="20"/>
        </w:rPr>
      </w:pPr>
    </w:p>
    <w:p w14:paraId="62F6FA62" w14:textId="77777777" w:rsidR="00D14A8C" w:rsidRPr="003C202B" w:rsidRDefault="00D14A8C" w:rsidP="00D14A8C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6</w:t>
      </w:r>
      <w:r w:rsidRPr="003C202B">
        <w:rPr>
          <w:rFonts w:ascii="Arial" w:hAnsi="Arial" w:cs="Arial"/>
          <w:sz w:val="20"/>
        </w:rPr>
        <w:br/>
        <w:t>Proces předběžné finanční kontroly</w:t>
      </w:r>
    </w:p>
    <w:p w14:paraId="37F05F56" w14:textId="77777777" w:rsidR="00D14A8C" w:rsidRPr="003C202B" w:rsidRDefault="00D14A8C" w:rsidP="00D14A8C">
      <w:pPr>
        <w:rPr>
          <w:rFonts w:ascii="Arial" w:hAnsi="Arial" w:cs="Arial"/>
          <w:sz w:val="20"/>
        </w:rPr>
      </w:pPr>
    </w:p>
    <w:p w14:paraId="1B864900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Předběžná kontrola je kontrolní činnost v procesu schvalování finančních operací </w:t>
      </w:r>
      <w:r w:rsidR="00B30862" w:rsidRPr="003C202B">
        <w:rPr>
          <w:rFonts w:ascii="Arial" w:hAnsi="Arial" w:cs="Arial"/>
          <w:sz w:val="20"/>
        </w:rPr>
        <w:t>ICV</w:t>
      </w:r>
      <w:r w:rsidRPr="003C202B">
        <w:rPr>
          <w:rFonts w:ascii="Arial" w:hAnsi="Arial" w:cs="Arial"/>
          <w:sz w:val="20"/>
        </w:rPr>
        <w:t xml:space="preserve"> VUT před jejich uskutečněním a zahrnuje:</w:t>
      </w:r>
    </w:p>
    <w:p w14:paraId="09AB47EA" w14:textId="77777777" w:rsidR="00D14A8C" w:rsidRPr="003C202B" w:rsidRDefault="00D14A8C" w:rsidP="00FE7308">
      <w:pPr>
        <w:pStyle w:val="Odstavecseseznamem"/>
        <w:numPr>
          <w:ilvl w:val="0"/>
          <w:numId w:val="11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předběžnou kontrolu před vznikem finanční operace</w:t>
      </w:r>
    </w:p>
    <w:p w14:paraId="0AF2975B" w14:textId="77777777" w:rsidR="00D14A8C" w:rsidRPr="003C202B" w:rsidRDefault="00D14A8C" w:rsidP="00FE7308">
      <w:pPr>
        <w:pStyle w:val="Odstavecseseznamem"/>
        <w:numPr>
          <w:ilvl w:val="0"/>
          <w:numId w:val="11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předběžnou kontrolu po vzniku finanční operace.</w:t>
      </w:r>
    </w:p>
    <w:p w14:paraId="17A52C24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Předběžná kontrola představuje schvalovací postupy za účelem prověření podkladů k připravovaným finančním operacím z hlediska jejich správnosti a oprávněnosti odpovědnými osobami v procesu:</w:t>
      </w:r>
    </w:p>
    <w:p w14:paraId="369B2FC1" w14:textId="77777777" w:rsidR="00D14A8C" w:rsidRPr="003C202B" w:rsidRDefault="00D14A8C" w:rsidP="00FE7308">
      <w:pPr>
        <w:pStyle w:val="Odstavecseseznamem"/>
        <w:numPr>
          <w:ilvl w:val="0"/>
          <w:numId w:val="14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předběžné FK před vznikem finanční operace, kdy finanční operaci schvaluje:</w:t>
      </w:r>
      <w:r w:rsidRPr="003C202B">
        <w:rPr>
          <w:rFonts w:ascii="Arial" w:hAnsi="Arial" w:cs="Arial"/>
          <w:sz w:val="20"/>
          <w:vertAlign w:val="superscript"/>
        </w:rPr>
        <w:footnoteReference w:id="1"/>
      </w:r>
    </w:p>
    <w:p w14:paraId="7A83CE4F" w14:textId="77777777" w:rsidR="00D14A8C" w:rsidRPr="003C202B" w:rsidRDefault="00D14A8C" w:rsidP="00FE7308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příkazce operace,</w:t>
      </w:r>
    </w:p>
    <w:p w14:paraId="2D8EACAE" w14:textId="77777777" w:rsidR="00D14A8C" w:rsidRPr="003C202B" w:rsidRDefault="00D14A8C" w:rsidP="00FE7308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správce rozpočtu.</w:t>
      </w:r>
    </w:p>
    <w:p w14:paraId="55834BFA" w14:textId="77777777" w:rsidR="00D14A8C" w:rsidRPr="003C202B" w:rsidRDefault="00D14A8C" w:rsidP="00FE7308">
      <w:pPr>
        <w:pStyle w:val="Odstavecseseznamem"/>
        <w:numPr>
          <w:ilvl w:val="0"/>
          <w:numId w:val="14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předběžné FK po vzniku finanční operace, kdy finanční operaci schvaluje:</w:t>
      </w:r>
    </w:p>
    <w:p w14:paraId="29069B93" w14:textId="77777777" w:rsidR="00D14A8C" w:rsidRPr="003C202B" w:rsidRDefault="00D14A8C" w:rsidP="00FE7308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příkazce operace,</w:t>
      </w:r>
    </w:p>
    <w:p w14:paraId="7D8B2380" w14:textId="77777777" w:rsidR="00D14A8C" w:rsidRPr="003C202B" w:rsidRDefault="00D14A8C" w:rsidP="00FE7308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hlavní účetní.</w:t>
      </w:r>
    </w:p>
    <w:p w14:paraId="5DDDE22E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 případě, že po provedení předběžné FK před vznikem finanční operace dojde v průběhu plnění k navýšení plnění oproti původně schválené výši operace či změně zdroje financování operace, případně jiné významné změně, je nezbytné v rámci FK po vzniku finanční operace zajistit schválení finanční operace také správcem rozpočtu.</w:t>
      </w:r>
    </w:p>
    <w:p w14:paraId="243AE225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3C202B">
        <w:rPr>
          <w:rFonts w:ascii="Arial" w:hAnsi="Arial" w:cs="Arial"/>
          <w:b/>
          <w:sz w:val="20"/>
        </w:rPr>
        <w:t>Příkazce operace</w:t>
      </w:r>
    </w:p>
    <w:p w14:paraId="02025A58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vstupuje do procesu FK jako první schvalující</w:t>
      </w:r>
    </w:p>
    <w:p w14:paraId="2F509E96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vydává písemný příkaz k uskutečnění splnění finanční operace </w:t>
      </w:r>
    </w:p>
    <w:p w14:paraId="42E0B850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odpovídá za správnost použití zdroje financování </w:t>
      </w:r>
    </w:p>
    <w:p w14:paraId="420B9B0C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odpovídá za potřebnost a nezbytnost a zejména pak za věcnou správnost, účinnost a účelnost finanční operace.</w:t>
      </w:r>
    </w:p>
    <w:p w14:paraId="5247E7DC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zajistí informace o všech personálně propojených osobách u veškerých operací s cílem minimalizovat rizika střetu zájmu.</w:t>
      </w:r>
    </w:p>
    <w:p w14:paraId="2B96CE39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prověřuje účetní podklady finanční operace po věcné stránce a ručí za jejich správnost a úplnost. </w:t>
      </w:r>
    </w:p>
    <w:p w14:paraId="53721861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poskytuje nezbytnou součinnost pro finanční účtárnu pro správné zaúčtování účetního případu (smlouvy, jiná dokumentace).</w:t>
      </w:r>
    </w:p>
    <w:p w14:paraId="5B1E1981" w14:textId="77777777" w:rsidR="00D14A8C" w:rsidRPr="003C202B" w:rsidRDefault="00D14A8C" w:rsidP="00BB38FA">
      <w:pPr>
        <w:ind w:left="1074" w:hanging="714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  <w:u w:val="single"/>
        </w:rPr>
        <w:t>Před vznikem finanční operace příkazce operace zejména</w:t>
      </w:r>
      <w:r w:rsidRPr="003C202B">
        <w:rPr>
          <w:rFonts w:ascii="Arial" w:hAnsi="Arial" w:cs="Arial"/>
          <w:sz w:val="20"/>
        </w:rPr>
        <w:t>:</w:t>
      </w:r>
    </w:p>
    <w:p w14:paraId="2CC542A8" w14:textId="77777777" w:rsidR="00D14A8C" w:rsidRPr="003C202B" w:rsidRDefault="00D14A8C" w:rsidP="00FE7308">
      <w:pPr>
        <w:pStyle w:val="Odstavecseseznamem"/>
        <w:numPr>
          <w:ilvl w:val="0"/>
          <w:numId w:val="15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lastRenderedPageBreak/>
        <w:t>ověřuje a svým podpisem stvrdí soulad připravované operace se stanovenými úkoly a schválenými záměry a cíli</w:t>
      </w:r>
    </w:p>
    <w:p w14:paraId="269AE3E0" w14:textId="77777777" w:rsidR="00D14A8C" w:rsidRPr="003C202B" w:rsidRDefault="00D14A8C" w:rsidP="00FE7308">
      <w:pPr>
        <w:pStyle w:val="Odstavecseseznamem"/>
        <w:numPr>
          <w:ilvl w:val="0"/>
          <w:numId w:val="15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ověřuje a svým podpisem potvrdí správnost operace, zejména ve vztahu k:</w:t>
      </w:r>
    </w:p>
    <w:p w14:paraId="1F24CEBC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dodržení právních předpisů,</w:t>
      </w:r>
    </w:p>
    <w:p w14:paraId="621BCB46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dodržení kritérií stanovených pro hospodárné, efektivní a účelné nakládání s finančními prostředky,</w:t>
      </w:r>
    </w:p>
    <w:p w14:paraId="5F52397C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dodržení postupu a podmínek stanovených pro zadávání veřejných zakázek,</w:t>
      </w:r>
    </w:p>
    <w:p w14:paraId="707429F4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 případě nároku soulad údajů v Rozhodnutí (resp. obdobném právním aktu) s předloženou žádostí, a v případě účelových zdrojů i správnost jednotlivých položek rozpočtu (zejména co se rozdělení na neinvestiční a investiční prostředky a dodržení všech pravidel a limitů poskytovatele týká)</w:t>
      </w:r>
    </w:p>
    <w:p w14:paraId="337A62AA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 případě nároku v podobě hospodářské činnosti dodržení kalkulace ceny.</w:t>
      </w:r>
    </w:p>
    <w:p w14:paraId="7927D252" w14:textId="77777777" w:rsidR="00D14A8C" w:rsidRPr="003C202B" w:rsidRDefault="00D14A8C" w:rsidP="00FE7308">
      <w:pPr>
        <w:pStyle w:val="Odstavecseseznamem"/>
        <w:numPr>
          <w:ilvl w:val="0"/>
          <w:numId w:val="15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zajistí přijetí opatření k vyloučení nebo zmírnění provozních, finančních, právních a jiných rizik, která se při uskutečňování připravované operace mohou vyskytnout,</w:t>
      </w:r>
    </w:p>
    <w:p w14:paraId="07BC8755" w14:textId="77777777" w:rsidR="00D14A8C" w:rsidRPr="003C202B" w:rsidRDefault="00D14A8C" w:rsidP="00FE7308">
      <w:pPr>
        <w:pStyle w:val="Odstavecseseznamem"/>
        <w:numPr>
          <w:ilvl w:val="0"/>
          <w:numId w:val="15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zajistí doložení připravované operace věcně správnými a úplnými podklady</w:t>
      </w:r>
    </w:p>
    <w:p w14:paraId="66A07EF3" w14:textId="77777777" w:rsidR="00D14A8C" w:rsidRPr="003C202B" w:rsidRDefault="00D14A8C" w:rsidP="00BB38FA">
      <w:pPr>
        <w:ind w:left="1074" w:hanging="714"/>
        <w:rPr>
          <w:rFonts w:ascii="Arial" w:hAnsi="Arial" w:cs="Arial"/>
          <w:sz w:val="20"/>
          <w:u w:val="single"/>
        </w:rPr>
      </w:pPr>
      <w:r w:rsidRPr="003C202B">
        <w:rPr>
          <w:rFonts w:ascii="Arial" w:hAnsi="Arial" w:cs="Arial"/>
          <w:sz w:val="20"/>
          <w:u w:val="single"/>
        </w:rPr>
        <w:t>Po vzniku finanční operace příkazce operace zejména ověřuje a svým podpisem potvrdí:</w:t>
      </w:r>
    </w:p>
    <w:p w14:paraId="36331D86" w14:textId="77777777" w:rsidR="00D14A8C" w:rsidRPr="003C202B" w:rsidRDefault="00D14A8C" w:rsidP="00FE7308">
      <w:pPr>
        <w:pStyle w:val="Odstavecseseznamem"/>
        <w:numPr>
          <w:ilvl w:val="0"/>
          <w:numId w:val="16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správnost určení věřitele, výše a splatnosti vzniklého závazku,</w:t>
      </w:r>
    </w:p>
    <w:p w14:paraId="62007113" w14:textId="77777777" w:rsidR="00D14A8C" w:rsidRPr="003C202B" w:rsidRDefault="00D14A8C" w:rsidP="00FE7308">
      <w:pPr>
        <w:pStyle w:val="Odstavecseseznamem"/>
        <w:numPr>
          <w:ilvl w:val="0"/>
          <w:numId w:val="16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soulad výše finanční operace s účelem a částkou uvedenou v objednávce nebo smlouvě.</w:t>
      </w:r>
    </w:p>
    <w:p w14:paraId="45FEC61C" w14:textId="77777777" w:rsidR="00D14A8C" w:rsidRPr="003C202B" w:rsidRDefault="00D14A8C" w:rsidP="00FE7308">
      <w:pPr>
        <w:pStyle w:val="Odstavecseseznamem"/>
        <w:numPr>
          <w:ilvl w:val="0"/>
          <w:numId w:val="16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soulad zápisu na účetním dokladu se skutečností (tj. ověření uskutečnění, rozsahu, včasnosti dodávky či poskytnuté/přijaté služby, ověření plnění ve vazbě na objednávku nebo smlouvu, je-li k dispozici, ověření ceny ve vztahu k dodacím a kvalitativním podmínkám, provedení přepočtu numerických operací (početní správnost), ověření správnosti použitých měrných jednotek apod.).</w:t>
      </w:r>
    </w:p>
    <w:p w14:paraId="5A0302B4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3C202B">
        <w:rPr>
          <w:rFonts w:ascii="Arial" w:hAnsi="Arial" w:cs="Arial"/>
          <w:b/>
          <w:sz w:val="20"/>
        </w:rPr>
        <w:t xml:space="preserve">Správce rozpočtu </w:t>
      </w:r>
    </w:p>
    <w:p w14:paraId="408B87C3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vstupuje do procesu FK před vznikem (případně po vzniku) finanční operace jako druhý schvalující</w:t>
      </w:r>
    </w:p>
    <w:p w14:paraId="43E40B8C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odpovídá zejména za kontrolu oprávněnosti/přípustnosti finanční operace s ohledem na zdroj financování</w:t>
      </w:r>
    </w:p>
    <w:p w14:paraId="1E9BCD2F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odpovídá za posouzení finančního dopadu operace na použitelné zdroje v příslušném rozpočtovém období</w:t>
      </w:r>
      <w:r w:rsidRPr="003C202B">
        <w:rPr>
          <w:rFonts w:ascii="Arial" w:hAnsi="Arial" w:cs="Arial"/>
          <w:sz w:val="20"/>
          <w:vertAlign w:val="superscript"/>
        </w:rPr>
        <w:footnoteReference w:id="2"/>
      </w:r>
    </w:p>
    <w:p w14:paraId="5A1B36F3" w14:textId="77777777" w:rsidR="00D14A8C" w:rsidRPr="003C202B" w:rsidRDefault="00D14A8C" w:rsidP="00BB38FA">
      <w:pPr>
        <w:ind w:left="1074" w:hanging="714"/>
        <w:rPr>
          <w:rFonts w:ascii="Arial" w:hAnsi="Arial" w:cs="Arial"/>
          <w:sz w:val="20"/>
          <w:u w:val="single"/>
        </w:rPr>
      </w:pPr>
      <w:r w:rsidRPr="003C202B">
        <w:rPr>
          <w:rFonts w:ascii="Arial" w:hAnsi="Arial" w:cs="Arial"/>
          <w:sz w:val="20"/>
          <w:u w:val="single"/>
        </w:rPr>
        <w:t>Správce rozpočtu prověří a svým podpisem potvrdí správnost zejména, zda finanční operace:</w:t>
      </w:r>
    </w:p>
    <w:p w14:paraId="6117EEED" w14:textId="77777777" w:rsidR="00D14A8C" w:rsidRPr="003C202B" w:rsidRDefault="00D14A8C" w:rsidP="00FE7308">
      <w:pPr>
        <w:pStyle w:val="Odstavecseseznamem"/>
        <w:numPr>
          <w:ilvl w:val="0"/>
          <w:numId w:val="17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byla ověřena příkazcem operace v rozsahu jeho oprávnění k tomuto úkonu, a zda jeho podpis na podkladu k připravované operaci souhlasí s podpisem uvedeným v podpisovém vzoru,</w:t>
      </w:r>
    </w:p>
    <w:p w14:paraId="6E35F474" w14:textId="77777777" w:rsidR="00D14A8C" w:rsidRPr="003C202B" w:rsidRDefault="00D14A8C" w:rsidP="00FE7308">
      <w:pPr>
        <w:pStyle w:val="Odstavecseseznamem"/>
        <w:numPr>
          <w:ilvl w:val="0"/>
          <w:numId w:val="17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je v souladu s podmínkami konkrétního poskytovatele, je v souladu se schváleným rozpočtem, kalkulací ceny, uzavřenými smlouvami atd. </w:t>
      </w:r>
    </w:p>
    <w:p w14:paraId="26EFF7BC" w14:textId="77777777" w:rsidR="00D14A8C" w:rsidRPr="003C202B" w:rsidRDefault="00D14A8C" w:rsidP="00FE7308">
      <w:pPr>
        <w:pStyle w:val="Odstavecseseznamem"/>
        <w:numPr>
          <w:ilvl w:val="0"/>
          <w:numId w:val="17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prověřuje, zdali finanční operace není v rozporu s právními předpisy a vnitřními normami VUT </w:t>
      </w:r>
    </w:p>
    <w:p w14:paraId="5EFFA8DC" w14:textId="77777777" w:rsidR="00D14A8C" w:rsidRPr="003C202B" w:rsidRDefault="00D14A8C" w:rsidP="00FE7308">
      <w:pPr>
        <w:pStyle w:val="Odstavecseseznamem"/>
        <w:numPr>
          <w:ilvl w:val="0"/>
          <w:numId w:val="17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odpovídá dalším pravidlům stanoveným pro financování činností na VUT, nebo jiným interním rozhodnutím o nakládání s prostředky VUT</w:t>
      </w:r>
    </w:p>
    <w:p w14:paraId="10FDD74B" w14:textId="77777777" w:rsidR="00D14A8C" w:rsidRPr="003C202B" w:rsidRDefault="00D14A8C" w:rsidP="00FE7308">
      <w:pPr>
        <w:pStyle w:val="Odstavecseseznamem"/>
        <w:numPr>
          <w:ilvl w:val="0"/>
          <w:numId w:val="17"/>
        </w:numPr>
        <w:ind w:left="714" w:hanging="357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byla prověřena v souvislosti s riziky, která se při jejím uskutečňování mohou vyskytnout a zda byla stanovena opatření k vyloučení nebo zmírnění těchto rizik.</w:t>
      </w:r>
    </w:p>
    <w:p w14:paraId="753903C7" w14:textId="77777777" w:rsidR="00D14A8C" w:rsidRPr="003C202B" w:rsidRDefault="00D14A8C" w:rsidP="00BB38FA">
      <w:pPr>
        <w:ind w:left="357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Shledá-li správce rozpočtu nedostatky, přeruší schvalovací postup a oznámí své zjištění písemně příkazci operace s uvedením důvodů a případně přiloží další doklady o oprávněnosti svého postupu.</w:t>
      </w:r>
    </w:p>
    <w:p w14:paraId="2752D797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3C202B">
        <w:rPr>
          <w:rFonts w:ascii="Arial" w:hAnsi="Arial" w:cs="Arial"/>
          <w:b/>
          <w:sz w:val="20"/>
        </w:rPr>
        <w:t>Vedoucí HS</w:t>
      </w:r>
    </w:p>
    <w:p w14:paraId="149B57B9" w14:textId="64C7C002" w:rsidR="00117DFA" w:rsidRPr="003C202B" w:rsidRDefault="00117DFA" w:rsidP="00117DFA">
      <w:pPr>
        <w:pStyle w:val="Odstavecseseznamem"/>
        <w:ind w:left="360" w:firstLine="0"/>
        <w:rPr>
          <w:rFonts w:ascii="Arial" w:hAnsi="Arial" w:cs="Arial"/>
          <w:b/>
          <w:sz w:val="20"/>
        </w:rPr>
      </w:pPr>
      <w:r w:rsidRPr="003C202B">
        <w:rPr>
          <w:rFonts w:ascii="Arial" w:hAnsi="Arial" w:cs="Arial"/>
          <w:sz w:val="20"/>
        </w:rPr>
        <w:t>V</w:t>
      </w:r>
      <w:r w:rsidR="00D14A8C" w:rsidRPr="003C202B">
        <w:rPr>
          <w:rFonts w:ascii="Arial" w:hAnsi="Arial" w:cs="Arial"/>
          <w:sz w:val="20"/>
        </w:rPr>
        <w:t xml:space="preserve">edoucí HS </w:t>
      </w:r>
      <w:r w:rsidR="003D2A4E" w:rsidRPr="003C202B">
        <w:rPr>
          <w:rFonts w:ascii="Arial" w:hAnsi="Arial" w:cs="Arial"/>
          <w:sz w:val="20"/>
        </w:rPr>
        <w:t>na ICV do schvalovacího procesu nevstup</w:t>
      </w:r>
      <w:r w:rsidR="006D33EB" w:rsidRPr="003C202B">
        <w:rPr>
          <w:rFonts w:ascii="Arial" w:hAnsi="Arial" w:cs="Arial"/>
          <w:sz w:val="20"/>
        </w:rPr>
        <w:t>uje</w:t>
      </w:r>
      <w:r w:rsidR="003D2A4E" w:rsidRPr="003C202B">
        <w:rPr>
          <w:rFonts w:ascii="Arial" w:hAnsi="Arial" w:cs="Arial"/>
          <w:sz w:val="20"/>
        </w:rPr>
        <w:t>.</w:t>
      </w:r>
    </w:p>
    <w:p w14:paraId="2954C8B9" w14:textId="35623BC2" w:rsidR="00D14A8C" w:rsidRPr="003C202B" w:rsidRDefault="00D14A8C" w:rsidP="00117DFA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3C202B">
        <w:rPr>
          <w:rFonts w:ascii="Arial" w:hAnsi="Arial" w:cs="Arial"/>
          <w:b/>
          <w:sz w:val="20"/>
        </w:rPr>
        <w:t>Hlavní účetní</w:t>
      </w:r>
    </w:p>
    <w:p w14:paraId="34A5229F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vstupuje do procesu FK po vzniku finanční operace jako poslední osoba, která dává svůj podpis, </w:t>
      </w:r>
    </w:p>
    <w:p w14:paraId="3E2DF731" w14:textId="77777777" w:rsidR="00D14A8C" w:rsidRPr="003C202B" w:rsidRDefault="00D14A8C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 odpovídá za prověření formální správnosti a úplnosti účetních dokladů a soulad s účetními a daňovými pravidly a podmínkami. </w:t>
      </w:r>
    </w:p>
    <w:p w14:paraId="0470ECF2" w14:textId="77777777" w:rsidR="00D14A8C" w:rsidRPr="003C202B" w:rsidRDefault="00D14A8C" w:rsidP="005C2E49">
      <w:pPr>
        <w:ind w:left="1074" w:hanging="714"/>
        <w:rPr>
          <w:rFonts w:ascii="Arial" w:hAnsi="Arial" w:cs="Arial"/>
          <w:sz w:val="20"/>
          <w:u w:val="single"/>
        </w:rPr>
      </w:pPr>
      <w:r w:rsidRPr="003C202B">
        <w:rPr>
          <w:rFonts w:ascii="Arial" w:hAnsi="Arial" w:cs="Arial"/>
          <w:sz w:val="20"/>
          <w:u w:val="single"/>
        </w:rPr>
        <w:t>Hlavní účetní zejména ověří:</w:t>
      </w:r>
    </w:p>
    <w:p w14:paraId="7B3EA0BB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lastRenderedPageBreak/>
        <w:t xml:space="preserve">zda finanční operace byla ověřena příkazcem operace, správcem rozpočtu, případně vedoucím HS v rozsahu jejich oprávnění k tomuto úkonu, a zda podpisy na podkladu k připravované operaci souhlasí s podpisy uvedenými v podpisovém vzoru, </w:t>
      </w:r>
    </w:p>
    <w:p w14:paraId="2CA91534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úplnost náležitostí účetních dokladů</w:t>
      </w:r>
    </w:p>
    <w:p w14:paraId="6D9F3BB0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soulad údajů o dlužníkovi/věřiteli, výši a splatnosti vzniklé pohledávky/závazku s údaji v podkladu finanční operace, </w:t>
      </w:r>
    </w:p>
    <w:p w14:paraId="10C1B9F0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správnost provedených oprav, pokud jsou provedeny, </w:t>
      </w:r>
    </w:p>
    <w:p w14:paraId="7306EE59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provedení přezkoušení sběrných dokladů ve vazbě na prvotní doklady, </w:t>
      </w:r>
    </w:p>
    <w:p w14:paraId="6BF2B514" w14:textId="77777777" w:rsidR="00D14A8C" w:rsidRPr="003C202B" w:rsidRDefault="00D14A8C" w:rsidP="00FE730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kompletnost příloh a správně očíslování a zaúčtování účetního dokladu. </w:t>
      </w:r>
    </w:p>
    <w:p w14:paraId="5919BE12" w14:textId="77777777" w:rsidR="00D14A8C" w:rsidRPr="003C202B" w:rsidRDefault="00D14A8C" w:rsidP="005C2E49">
      <w:pPr>
        <w:pStyle w:val="Odstavecseseznamem"/>
        <w:ind w:left="360" w:firstLine="0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Shledá-li hlavní účetní nedostatky, přeruší schvalovací postup a oznámí své zjištění písemně příkazci operace s uvedením důvodů a případně přiloží další doklady o oprávněnosti svého postupu a požádá o nápravu, případně nápravu zajistí sám. </w:t>
      </w:r>
    </w:p>
    <w:p w14:paraId="4B9D917B" w14:textId="77777777" w:rsidR="00D14A8C" w:rsidRPr="003C202B" w:rsidRDefault="00D14A8C" w:rsidP="00FE7308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Účetní doklad může být zaúčtován až po provedení úplné předběžné finanční kontroly.</w:t>
      </w:r>
    </w:p>
    <w:p w14:paraId="76E2E676" w14:textId="77777777" w:rsidR="00D14A8C" w:rsidRPr="003C202B" w:rsidRDefault="00D14A8C" w:rsidP="00884C15">
      <w:pPr>
        <w:rPr>
          <w:rFonts w:ascii="Arial" w:hAnsi="Arial" w:cs="Arial"/>
          <w:sz w:val="20"/>
        </w:rPr>
      </w:pPr>
    </w:p>
    <w:p w14:paraId="79B02158" w14:textId="77777777" w:rsidR="005C2E49" w:rsidRPr="003C202B" w:rsidRDefault="005C2E49" w:rsidP="005C2E49">
      <w:pPr>
        <w:pStyle w:val="Nadpis2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Část čtvrtá</w:t>
      </w:r>
      <w:r w:rsidRPr="003C202B">
        <w:rPr>
          <w:rFonts w:ascii="Arial" w:hAnsi="Arial" w:cs="Arial"/>
          <w:sz w:val="20"/>
        </w:rPr>
        <w:br/>
        <w:t>průběžná a následná finanční kontrola</w:t>
      </w:r>
    </w:p>
    <w:p w14:paraId="74FC1D22" w14:textId="77777777" w:rsidR="005C2E49" w:rsidRPr="003C202B" w:rsidRDefault="005C2E49" w:rsidP="005C2E49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7</w:t>
      </w:r>
      <w:r w:rsidRPr="003C202B">
        <w:rPr>
          <w:rFonts w:ascii="Arial" w:hAnsi="Arial" w:cs="Arial"/>
          <w:sz w:val="20"/>
        </w:rPr>
        <w:br/>
        <w:t>Průběžná finanční kontrola</w:t>
      </w:r>
    </w:p>
    <w:p w14:paraId="06F69E69" w14:textId="77777777" w:rsidR="005C2E49" w:rsidRPr="003C202B" w:rsidRDefault="005C2E49" w:rsidP="00884C15">
      <w:pPr>
        <w:rPr>
          <w:rFonts w:ascii="Arial" w:hAnsi="Arial" w:cs="Arial"/>
          <w:sz w:val="20"/>
        </w:rPr>
      </w:pPr>
    </w:p>
    <w:p w14:paraId="3E27DBC4" w14:textId="004807B1" w:rsidR="005C2E49" w:rsidRPr="003C202B" w:rsidRDefault="005C2E49" w:rsidP="00FE7308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Průběžná kontrola</w:t>
      </w:r>
      <w:r w:rsidRPr="003C202B">
        <w:rPr>
          <w:rFonts w:ascii="Arial" w:hAnsi="Arial" w:cs="Arial"/>
          <w:sz w:val="20"/>
        </w:rPr>
        <w:t xml:space="preserve"> je kontrola operací v procesu provedení finanční operace na VUT od předání podkladů až do konečného vypořádání</w:t>
      </w:r>
      <w:r w:rsidR="00477815" w:rsidRPr="003C202B">
        <w:rPr>
          <w:rFonts w:ascii="Arial" w:hAnsi="Arial" w:cs="Arial"/>
          <w:sz w:val="20"/>
        </w:rPr>
        <w:t xml:space="preserve"> </w:t>
      </w:r>
      <w:r w:rsidRPr="003C202B">
        <w:rPr>
          <w:rFonts w:ascii="Arial" w:hAnsi="Arial" w:cs="Arial"/>
          <w:sz w:val="20"/>
        </w:rPr>
        <w:t xml:space="preserve">nebo </w:t>
      </w:r>
      <w:r w:rsidR="00B972BA" w:rsidRPr="003C202B">
        <w:rPr>
          <w:rFonts w:ascii="Arial" w:hAnsi="Arial" w:cs="Arial"/>
          <w:sz w:val="20"/>
        </w:rPr>
        <w:t>vyúčtování,</w:t>
      </w:r>
      <w:r w:rsidRPr="003C202B">
        <w:rPr>
          <w:rFonts w:ascii="Arial" w:hAnsi="Arial" w:cs="Arial"/>
          <w:sz w:val="20"/>
        </w:rPr>
        <w:t xml:space="preserve"> zda probíhají v souladu: </w:t>
      </w:r>
    </w:p>
    <w:p w14:paraId="1A26BBD5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platnými právními předpisy, </w:t>
      </w:r>
    </w:p>
    <w:p w14:paraId="5B0094BF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podmínkami provedených veřejných zakázek, </w:t>
      </w:r>
    </w:p>
    <w:p w14:paraId="40575055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se smluvními ujednáními, </w:t>
      </w:r>
    </w:p>
    <w:p w14:paraId="70B1AAC3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podmínkami použití zdrojů financování a vnitřními normami VUT. </w:t>
      </w:r>
    </w:p>
    <w:p w14:paraId="6AF0EB88" w14:textId="15DD5C48" w:rsidR="005C2E49" w:rsidRPr="003C202B" w:rsidRDefault="005C2E49" w:rsidP="00FE7308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Průběžná kontrola je prováděna v rámci liniového řízení pracovišť. </w:t>
      </w:r>
      <w:r w:rsidR="008952C1" w:rsidRPr="003C202B">
        <w:rPr>
          <w:rFonts w:ascii="Arial" w:hAnsi="Arial" w:cs="Arial"/>
          <w:sz w:val="20"/>
        </w:rPr>
        <w:t>Je součástí řídící kontroly v rámci VKS upravené zvláštní vnitřní normou.</w:t>
      </w:r>
    </w:p>
    <w:p w14:paraId="0FA62839" w14:textId="1DF3C8D4" w:rsidR="00884C15" w:rsidRPr="003C202B" w:rsidRDefault="005C2E49" w:rsidP="00834B72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Odpovědnost za provádění kontroly a dokumentaci nese vedoucí daného pracoviště.</w:t>
      </w:r>
      <w:r w:rsidR="00F35FC2" w:rsidRPr="003C202B">
        <w:rPr>
          <w:rFonts w:ascii="Arial" w:hAnsi="Arial" w:cs="Arial"/>
          <w:sz w:val="20"/>
        </w:rPr>
        <w:t xml:space="preserve"> </w:t>
      </w:r>
    </w:p>
    <w:p w14:paraId="7461C0B6" w14:textId="77777777" w:rsidR="005C2E49" w:rsidRPr="003C202B" w:rsidRDefault="005C2E49" w:rsidP="005C2E49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8</w:t>
      </w:r>
      <w:r w:rsidRPr="003C202B">
        <w:rPr>
          <w:rFonts w:ascii="Arial" w:hAnsi="Arial" w:cs="Arial"/>
          <w:sz w:val="20"/>
        </w:rPr>
        <w:br/>
        <w:t>Následná finanční kontrola</w:t>
      </w:r>
    </w:p>
    <w:p w14:paraId="652AF42F" w14:textId="77777777" w:rsidR="005C2E49" w:rsidRPr="003C202B" w:rsidRDefault="005C2E49" w:rsidP="005C2E49">
      <w:pPr>
        <w:rPr>
          <w:rFonts w:ascii="Arial" w:hAnsi="Arial" w:cs="Arial"/>
          <w:sz w:val="20"/>
        </w:rPr>
      </w:pPr>
    </w:p>
    <w:p w14:paraId="3BE6A8D5" w14:textId="77777777" w:rsidR="005C2E49" w:rsidRPr="003C202B" w:rsidRDefault="005C2E49" w:rsidP="00FE7308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b/>
          <w:sz w:val="20"/>
        </w:rPr>
        <w:t>Následná kontrola</w:t>
      </w:r>
      <w:r w:rsidRPr="003C202B">
        <w:rPr>
          <w:rFonts w:ascii="Arial" w:hAnsi="Arial" w:cs="Arial"/>
          <w:sz w:val="20"/>
        </w:rPr>
        <w:t xml:space="preserve"> je kontrola operací v rámci komplexní nebo selektivní kontrolní činnosti finančních operací po jejich konečném vypořádání nebo vyúčtování zda proběhly v souladu </w:t>
      </w:r>
    </w:p>
    <w:p w14:paraId="1AE7D397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platnými právními předpisy, </w:t>
      </w:r>
    </w:p>
    <w:p w14:paraId="4AAD0406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podmínkami provedených veřejných zakázek, </w:t>
      </w:r>
    </w:p>
    <w:p w14:paraId="6A802E8C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se smluvními ujednáními, </w:t>
      </w:r>
    </w:p>
    <w:p w14:paraId="52869EEE" w14:textId="77777777" w:rsidR="005C2E49" w:rsidRPr="003C202B" w:rsidRDefault="005C2E49" w:rsidP="00FE730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 xml:space="preserve">s podmínkami použití zdrojů financování a vnitřními normami VUT. </w:t>
      </w:r>
    </w:p>
    <w:p w14:paraId="118BE3C9" w14:textId="6E012757" w:rsidR="005C2E49" w:rsidRPr="003C202B" w:rsidRDefault="005C2E49" w:rsidP="00FE7308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Následná kontrola je prováděna</w:t>
      </w:r>
      <w:r w:rsidR="00191423" w:rsidRPr="003C202B">
        <w:rPr>
          <w:rFonts w:ascii="Arial" w:hAnsi="Arial" w:cs="Arial"/>
          <w:sz w:val="20"/>
        </w:rPr>
        <w:t xml:space="preserve"> </w:t>
      </w:r>
      <w:r w:rsidR="00FA695F" w:rsidRPr="003C202B">
        <w:rPr>
          <w:rFonts w:ascii="Arial" w:hAnsi="Arial" w:cs="Arial"/>
          <w:sz w:val="20"/>
        </w:rPr>
        <w:t>v</w:t>
      </w:r>
      <w:r w:rsidR="008952C1" w:rsidRPr="003C202B">
        <w:rPr>
          <w:rFonts w:ascii="Arial" w:hAnsi="Arial" w:cs="Arial"/>
          <w:sz w:val="20"/>
        </w:rPr>
        <w:t> rámci liniového řízení pracovišť. Je součástí řídící kontroly v rámci VKS upravené zvláštní normou.</w:t>
      </w:r>
    </w:p>
    <w:p w14:paraId="3EAE48E5" w14:textId="6697CBB3" w:rsidR="005C2E49" w:rsidRPr="003C202B" w:rsidRDefault="005C2E49" w:rsidP="00FE7308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Odpovědnost za provádění kontroly nese vedoucí daného pracoviště.</w:t>
      </w:r>
      <w:r w:rsidR="00F35FC2" w:rsidRPr="003C202B">
        <w:rPr>
          <w:rFonts w:ascii="Arial" w:hAnsi="Arial" w:cs="Arial"/>
          <w:sz w:val="20"/>
        </w:rPr>
        <w:t xml:space="preserve"> </w:t>
      </w:r>
    </w:p>
    <w:p w14:paraId="3F2F5FD8" w14:textId="77777777" w:rsidR="005C2E49" w:rsidRPr="003C202B" w:rsidRDefault="005C2E49" w:rsidP="00884C15">
      <w:pPr>
        <w:rPr>
          <w:rFonts w:ascii="Arial" w:hAnsi="Arial" w:cs="Arial"/>
          <w:sz w:val="20"/>
        </w:rPr>
      </w:pPr>
    </w:p>
    <w:p w14:paraId="177CB577" w14:textId="77777777" w:rsidR="005C2E49" w:rsidRPr="003C202B" w:rsidRDefault="005C2E49" w:rsidP="005C2E49">
      <w:pPr>
        <w:pStyle w:val="Nadpis2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Část pátá</w:t>
      </w:r>
      <w:r w:rsidRPr="003C202B">
        <w:rPr>
          <w:rFonts w:ascii="Arial" w:hAnsi="Arial" w:cs="Arial"/>
          <w:sz w:val="20"/>
        </w:rPr>
        <w:br/>
        <w:t>zvláštní ustanovení</w:t>
      </w:r>
    </w:p>
    <w:p w14:paraId="264A6176" w14:textId="77777777" w:rsidR="005C2E49" w:rsidRPr="00474DCC" w:rsidRDefault="005C2E49" w:rsidP="005C2E49">
      <w:pPr>
        <w:pStyle w:val="Nadpis3"/>
        <w:rPr>
          <w:rFonts w:ascii="Arial" w:hAnsi="Arial" w:cs="Arial"/>
          <w:sz w:val="20"/>
        </w:rPr>
      </w:pPr>
      <w:r w:rsidRPr="003C202B">
        <w:rPr>
          <w:rFonts w:ascii="Arial" w:hAnsi="Arial" w:cs="Arial"/>
          <w:sz w:val="20"/>
        </w:rPr>
        <w:t>Článek 9</w:t>
      </w:r>
      <w:r w:rsidRPr="003C202B">
        <w:rPr>
          <w:rFonts w:ascii="Arial" w:hAnsi="Arial" w:cs="Arial"/>
          <w:sz w:val="20"/>
        </w:rPr>
        <w:br/>
        <w:t>Přechodná a závěrečná ustanovení</w:t>
      </w:r>
    </w:p>
    <w:p w14:paraId="0E89AD6F" w14:textId="77777777" w:rsidR="005C2E49" w:rsidRPr="00474DCC" w:rsidRDefault="005C2E49" w:rsidP="005C2E49">
      <w:pPr>
        <w:rPr>
          <w:rFonts w:ascii="Arial" w:hAnsi="Arial" w:cs="Arial"/>
          <w:sz w:val="20"/>
        </w:rPr>
      </w:pPr>
    </w:p>
    <w:p w14:paraId="52CF2C54" w14:textId="7D39A6FA" w:rsidR="005C2E49" w:rsidRDefault="005C2E49" w:rsidP="00FE7308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</w:rPr>
      </w:pPr>
      <w:r w:rsidRPr="00474DCC">
        <w:rPr>
          <w:rFonts w:ascii="Arial" w:hAnsi="Arial" w:cs="Arial"/>
          <w:sz w:val="20"/>
        </w:rPr>
        <w:t>Tato směrnice nabývá účinnosti v den uvedený v jejím záhlaví.</w:t>
      </w:r>
    </w:p>
    <w:p w14:paraId="22DAFCC3" w14:textId="45A171F5" w:rsidR="009D21FB" w:rsidRDefault="009D21FB" w:rsidP="009D21FB">
      <w:pPr>
        <w:pStyle w:val="Odstavecseseznamem"/>
        <w:ind w:left="360" w:firstLine="0"/>
        <w:rPr>
          <w:rFonts w:ascii="Arial" w:hAnsi="Arial" w:cs="Arial"/>
          <w:sz w:val="20"/>
        </w:rPr>
      </w:pPr>
    </w:p>
    <w:p w14:paraId="5D9DA316" w14:textId="77777777" w:rsidR="00F30FCA" w:rsidRDefault="00F30FCA" w:rsidP="009D21FB">
      <w:pPr>
        <w:pStyle w:val="Odstavecseseznamem"/>
        <w:ind w:left="360" w:firstLine="0"/>
        <w:rPr>
          <w:rFonts w:ascii="Arial" w:hAnsi="Arial" w:cs="Arial"/>
          <w:sz w:val="20"/>
        </w:rPr>
      </w:pPr>
    </w:p>
    <w:p w14:paraId="461F8C06" w14:textId="77777777" w:rsidR="009D21FB" w:rsidRDefault="009D21FB" w:rsidP="009D21FB">
      <w:pPr>
        <w:pStyle w:val="Odstavecseseznamem"/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PhDr. Petra Navrátilová</w:t>
      </w:r>
    </w:p>
    <w:p w14:paraId="434B8B16" w14:textId="77777777" w:rsidR="005C2E49" w:rsidRPr="00474DCC" w:rsidRDefault="009D21FB" w:rsidP="009D21FB">
      <w:pPr>
        <w:pStyle w:val="Odstavecseseznamem"/>
        <w:ind w:left="360" w:firstLine="0"/>
        <w:rPr>
          <w:rFonts w:ascii="Arial" w:hAnsi="Arial" w:cs="Arial"/>
          <w:sz w:val="20"/>
        </w:rPr>
      </w:pPr>
      <w:r w:rsidRPr="00474DCC">
        <w:rPr>
          <w:rFonts w:ascii="Arial" w:hAnsi="Arial" w:cs="Arial"/>
          <w:sz w:val="20"/>
        </w:rPr>
        <w:t>Ř</w:t>
      </w:r>
      <w:r w:rsidR="005C2E49" w:rsidRPr="00474DCC">
        <w:rPr>
          <w:rFonts w:ascii="Arial" w:hAnsi="Arial" w:cs="Arial"/>
          <w:sz w:val="20"/>
        </w:rPr>
        <w:t>editel</w:t>
      </w:r>
      <w:r>
        <w:rPr>
          <w:rFonts w:ascii="Arial" w:hAnsi="Arial" w:cs="Arial"/>
          <w:sz w:val="20"/>
        </w:rPr>
        <w:t>ka Institutu celoživotního vzdělávání VUT</w:t>
      </w:r>
    </w:p>
    <w:p w14:paraId="44239AB7" w14:textId="77777777" w:rsidR="00827ECB" w:rsidRPr="00474DCC" w:rsidRDefault="00827ECB" w:rsidP="005C2E49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234B61E0" w14:textId="77777777" w:rsidR="00E2353B" w:rsidRPr="00474DCC" w:rsidRDefault="00E2353B" w:rsidP="002A6965">
      <w:pPr>
        <w:jc w:val="right"/>
        <w:rPr>
          <w:rFonts w:ascii="Arial" w:hAnsi="Arial" w:cs="Arial"/>
          <w:sz w:val="20"/>
        </w:rPr>
        <w:sectPr w:rsidR="00E2353B" w:rsidRPr="00474DCC" w:rsidSect="002C5FD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F69064" w14:textId="77777777" w:rsidR="002A6965" w:rsidRPr="009D21FB" w:rsidRDefault="002A6965" w:rsidP="002A6965">
      <w:pPr>
        <w:jc w:val="right"/>
        <w:rPr>
          <w:rFonts w:ascii="Arial" w:hAnsi="Arial" w:cs="Arial"/>
          <w:sz w:val="20"/>
        </w:rPr>
      </w:pPr>
      <w:r w:rsidRPr="009D21FB">
        <w:rPr>
          <w:rFonts w:ascii="Arial" w:hAnsi="Arial" w:cs="Arial"/>
          <w:sz w:val="20"/>
        </w:rPr>
        <w:lastRenderedPageBreak/>
        <w:t>Příloha č. 1</w:t>
      </w:r>
    </w:p>
    <w:p w14:paraId="170E00C8" w14:textId="67B744F1" w:rsidR="002A6965" w:rsidRPr="009D21FB" w:rsidRDefault="002A6965" w:rsidP="002A6965">
      <w:pPr>
        <w:jc w:val="right"/>
        <w:rPr>
          <w:rFonts w:ascii="Arial" w:hAnsi="Arial" w:cs="Arial"/>
          <w:sz w:val="20"/>
        </w:rPr>
      </w:pPr>
      <w:r w:rsidRPr="009D21FB">
        <w:rPr>
          <w:rFonts w:ascii="Arial" w:hAnsi="Arial" w:cs="Arial"/>
          <w:sz w:val="20"/>
        </w:rPr>
        <w:t xml:space="preserve">datum účinnosti: </w:t>
      </w:r>
      <w:r w:rsidR="00477815">
        <w:rPr>
          <w:rFonts w:ascii="Arial" w:hAnsi="Arial" w:cs="Arial"/>
          <w:sz w:val="20"/>
        </w:rPr>
        <w:t>1</w:t>
      </w:r>
      <w:r w:rsidRPr="009D21FB">
        <w:rPr>
          <w:rFonts w:ascii="Arial" w:hAnsi="Arial" w:cs="Arial"/>
          <w:sz w:val="20"/>
        </w:rPr>
        <w:t xml:space="preserve">. </w:t>
      </w:r>
      <w:r w:rsidR="00477815">
        <w:rPr>
          <w:rFonts w:ascii="Arial" w:hAnsi="Arial" w:cs="Arial"/>
          <w:sz w:val="20"/>
        </w:rPr>
        <w:t>3</w:t>
      </w:r>
      <w:r w:rsidRPr="009D21FB">
        <w:rPr>
          <w:rFonts w:ascii="Arial" w:hAnsi="Arial" w:cs="Arial"/>
          <w:sz w:val="20"/>
        </w:rPr>
        <w:t>. 20</w:t>
      </w:r>
      <w:r w:rsidR="00477815">
        <w:rPr>
          <w:rFonts w:ascii="Arial" w:hAnsi="Arial" w:cs="Arial"/>
          <w:sz w:val="20"/>
        </w:rPr>
        <w:t>21</w:t>
      </w:r>
    </w:p>
    <w:p w14:paraId="0F40B1D4" w14:textId="77777777" w:rsidR="002A6965" w:rsidRPr="009D21FB" w:rsidRDefault="002A6965" w:rsidP="002A6965">
      <w:pPr>
        <w:jc w:val="left"/>
        <w:rPr>
          <w:rFonts w:ascii="Arial" w:hAnsi="Arial" w:cs="Arial"/>
          <w:sz w:val="20"/>
        </w:rPr>
      </w:pPr>
    </w:p>
    <w:p w14:paraId="3FF2DC32" w14:textId="77777777" w:rsidR="002A6965" w:rsidRPr="009D21FB" w:rsidRDefault="002A6965" w:rsidP="002A6965">
      <w:pPr>
        <w:pStyle w:val="Nadpis1"/>
        <w:rPr>
          <w:rFonts w:ascii="Arial" w:hAnsi="Arial" w:cs="Arial"/>
          <w:sz w:val="20"/>
          <w:szCs w:val="20"/>
        </w:rPr>
      </w:pPr>
      <w:r w:rsidRPr="009D21FB">
        <w:rPr>
          <w:rFonts w:ascii="Arial" w:hAnsi="Arial" w:cs="Arial"/>
          <w:sz w:val="20"/>
          <w:szCs w:val="20"/>
        </w:rPr>
        <w:t>Seznam odpovědných osob pověřených vykonáváním schvalovacích postupů</w:t>
      </w:r>
      <w:r w:rsidR="00C81D40">
        <w:rPr>
          <w:rFonts w:ascii="Arial" w:hAnsi="Arial" w:cs="Arial"/>
          <w:sz w:val="20"/>
          <w:szCs w:val="20"/>
        </w:rPr>
        <w:t xml:space="preserve"> </w:t>
      </w:r>
      <w:r w:rsidR="009D21FB">
        <w:rPr>
          <w:rFonts w:ascii="Arial" w:hAnsi="Arial" w:cs="Arial"/>
          <w:sz w:val="20"/>
          <w:szCs w:val="20"/>
        </w:rPr>
        <w:t>Institut Celoživotního Vzdělávání</w:t>
      </w:r>
    </w:p>
    <w:p w14:paraId="62F63D42" w14:textId="77777777" w:rsidR="002A6965" w:rsidRPr="009D21FB" w:rsidRDefault="002A6965" w:rsidP="002A6965">
      <w:pPr>
        <w:jc w:val="left"/>
        <w:rPr>
          <w:rFonts w:ascii="Arial" w:hAnsi="Arial" w:cs="Arial"/>
          <w:sz w:val="20"/>
        </w:rPr>
      </w:pPr>
    </w:p>
    <w:p w14:paraId="1B98F7AD" w14:textId="77777777" w:rsidR="002A6965" w:rsidRPr="009D21FB" w:rsidRDefault="002A6965" w:rsidP="00FE7308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 w:rsidRPr="009D21FB">
        <w:rPr>
          <w:rFonts w:ascii="Arial" w:hAnsi="Arial" w:cs="Arial"/>
          <w:sz w:val="20"/>
        </w:rPr>
        <w:t>Příkazce operace</w:t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662"/>
      </w:tblGrid>
      <w:tr w:rsidR="002A6965" w:rsidRPr="009D21FB" w14:paraId="44D2834E" w14:textId="77777777" w:rsidTr="0010781B">
        <w:trPr>
          <w:trHeight w:hRule="exact" w:val="4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6627480" w14:textId="77777777" w:rsidR="002A6965" w:rsidRPr="009D21FB" w:rsidRDefault="002A6965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číslo pracovního poměru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A1C2560" w14:textId="77777777" w:rsidR="002A6965" w:rsidRPr="009D21FB" w:rsidRDefault="002A6965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jméno</w:t>
            </w:r>
          </w:p>
        </w:tc>
      </w:tr>
      <w:tr w:rsidR="002A6965" w:rsidRPr="009D21FB" w14:paraId="3D1D4569" w14:textId="77777777" w:rsidTr="0010781B">
        <w:trPr>
          <w:trHeight w:hRule="exact" w:val="454"/>
        </w:trPr>
        <w:tc>
          <w:tcPr>
            <w:tcW w:w="3402" w:type="dxa"/>
            <w:vAlign w:val="center"/>
          </w:tcPr>
          <w:p w14:paraId="5B042059" w14:textId="77777777" w:rsidR="002A6965" w:rsidRPr="009D21FB" w:rsidRDefault="009D21FB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01027045</w:t>
            </w:r>
          </w:p>
        </w:tc>
        <w:tc>
          <w:tcPr>
            <w:tcW w:w="5670" w:type="dxa"/>
            <w:vAlign w:val="center"/>
          </w:tcPr>
          <w:p w14:paraId="4859EE71" w14:textId="77777777" w:rsidR="002A6965" w:rsidRPr="009D21FB" w:rsidRDefault="009D21FB" w:rsidP="009D21FB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Petra Navrátilová</w:t>
            </w:r>
          </w:p>
        </w:tc>
      </w:tr>
    </w:tbl>
    <w:p w14:paraId="26FC9740" w14:textId="77777777" w:rsidR="002A6965" w:rsidRPr="009D21FB" w:rsidRDefault="002A6965" w:rsidP="002A6965">
      <w:pPr>
        <w:jc w:val="left"/>
        <w:rPr>
          <w:rFonts w:ascii="Arial" w:hAnsi="Arial" w:cs="Arial"/>
          <w:sz w:val="20"/>
        </w:rPr>
      </w:pPr>
    </w:p>
    <w:p w14:paraId="43433E61" w14:textId="77777777" w:rsidR="002A6965" w:rsidRPr="009D21FB" w:rsidRDefault="009D21FB" w:rsidP="00FE7308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 rozpočtu</w:t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662"/>
      </w:tblGrid>
      <w:tr w:rsidR="002A6965" w:rsidRPr="009D21FB" w14:paraId="29575AF2" w14:textId="77777777" w:rsidTr="0010781B">
        <w:trPr>
          <w:trHeight w:hRule="exact" w:val="4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BCD7B3" w14:textId="77777777" w:rsidR="002A6965" w:rsidRPr="009D21FB" w:rsidRDefault="002A6965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číslo pracovního poměru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AB93F1" w14:textId="77777777" w:rsidR="002A6965" w:rsidRPr="009D21FB" w:rsidRDefault="002A6965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jméno</w:t>
            </w:r>
          </w:p>
        </w:tc>
      </w:tr>
      <w:tr w:rsidR="002A6965" w:rsidRPr="009D21FB" w14:paraId="4B55CA3A" w14:textId="77777777" w:rsidTr="0010781B">
        <w:trPr>
          <w:trHeight w:hRule="exact" w:val="454"/>
        </w:trPr>
        <w:tc>
          <w:tcPr>
            <w:tcW w:w="3402" w:type="dxa"/>
            <w:vAlign w:val="center"/>
          </w:tcPr>
          <w:p w14:paraId="1748B9F4" w14:textId="77777777" w:rsidR="002A6965" w:rsidRPr="009C1C38" w:rsidRDefault="009C1C38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C1C38">
              <w:rPr>
                <w:rFonts w:ascii="Arial" w:hAnsi="Arial" w:cs="Arial"/>
              </w:rPr>
              <w:t>01009828</w:t>
            </w:r>
          </w:p>
        </w:tc>
        <w:tc>
          <w:tcPr>
            <w:tcW w:w="5670" w:type="dxa"/>
            <w:vAlign w:val="center"/>
          </w:tcPr>
          <w:p w14:paraId="5C12766B" w14:textId="77777777" w:rsidR="002A6965" w:rsidRPr="009D21FB" w:rsidRDefault="009C1C38" w:rsidP="008A1AA7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Kamila Zoufalá</w:t>
            </w:r>
          </w:p>
        </w:tc>
      </w:tr>
    </w:tbl>
    <w:p w14:paraId="353BE75E" w14:textId="77777777" w:rsidR="002A6965" w:rsidRPr="009D21FB" w:rsidRDefault="002A6965" w:rsidP="002A6965">
      <w:pPr>
        <w:rPr>
          <w:rFonts w:ascii="Arial" w:hAnsi="Arial" w:cs="Arial"/>
          <w:sz w:val="20"/>
        </w:rPr>
      </w:pPr>
    </w:p>
    <w:p w14:paraId="5627C1E3" w14:textId="77777777" w:rsidR="002A6965" w:rsidRPr="009D21FB" w:rsidRDefault="002A6965" w:rsidP="00FE7308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 w:rsidRPr="009D21FB">
        <w:rPr>
          <w:rFonts w:ascii="Arial" w:hAnsi="Arial" w:cs="Arial"/>
          <w:sz w:val="20"/>
        </w:rPr>
        <w:t>Správce rozpočtu</w:t>
      </w:r>
      <w:r w:rsidR="009D21FB">
        <w:rPr>
          <w:rFonts w:ascii="Arial" w:hAnsi="Arial" w:cs="Arial"/>
          <w:sz w:val="20"/>
        </w:rPr>
        <w:t xml:space="preserve"> pověřený zastupováním</w:t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662"/>
      </w:tblGrid>
      <w:tr w:rsidR="00671945" w:rsidRPr="009D21FB" w14:paraId="31B4369E" w14:textId="77777777" w:rsidTr="00E15391">
        <w:trPr>
          <w:trHeight w:hRule="exact" w:val="4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E45F8E8" w14:textId="77777777" w:rsidR="00671945" w:rsidRPr="009D21FB" w:rsidRDefault="00671945" w:rsidP="00E15391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číslo pracovního poměru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D6AB525" w14:textId="77777777" w:rsidR="00671945" w:rsidRPr="009D21FB" w:rsidRDefault="00671945" w:rsidP="00E15391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jméno</w:t>
            </w:r>
          </w:p>
        </w:tc>
      </w:tr>
      <w:tr w:rsidR="00671945" w:rsidRPr="009D21FB" w14:paraId="3734F11A" w14:textId="77777777" w:rsidTr="00E15391">
        <w:trPr>
          <w:trHeight w:hRule="exact" w:val="454"/>
        </w:trPr>
        <w:tc>
          <w:tcPr>
            <w:tcW w:w="3402" w:type="dxa"/>
            <w:vAlign w:val="center"/>
          </w:tcPr>
          <w:p w14:paraId="69A00DB5" w14:textId="77777777" w:rsidR="00671945" w:rsidRPr="009C1C38" w:rsidRDefault="009C1C38" w:rsidP="00671945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C1C38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005103</w:t>
            </w:r>
          </w:p>
        </w:tc>
        <w:tc>
          <w:tcPr>
            <w:tcW w:w="5670" w:type="dxa"/>
            <w:vAlign w:val="center"/>
          </w:tcPr>
          <w:p w14:paraId="3C3ACF71" w14:textId="77777777" w:rsidR="00671945" w:rsidRPr="009D21FB" w:rsidRDefault="009C1C38" w:rsidP="009C1C38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Konečná</w:t>
            </w:r>
          </w:p>
        </w:tc>
      </w:tr>
    </w:tbl>
    <w:p w14:paraId="05123E20" w14:textId="762A4561" w:rsidR="00671945" w:rsidRDefault="00671945" w:rsidP="00671945">
      <w:pPr>
        <w:rPr>
          <w:rFonts w:ascii="Arial" w:hAnsi="Arial" w:cs="Arial"/>
          <w:sz w:val="20"/>
        </w:rPr>
      </w:pPr>
    </w:p>
    <w:p w14:paraId="4EB48B01" w14:textId="5FE9DFF8" w:rsidR="00FC7E96" w:rsidRPr="00FC7E96" w:rsidRDefault="00FC7E96" w:rsidP="00FC7E96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 rozpočtu pro mzdové prostředky</w:t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662"/>
      </w:tblGrid>
      <w:tr w:rsidR="00FC7E96" w:rsidRPr="009D21FB" w14:paraId="32D9183F" w14:textId="77777777" w:rsidTr="00EF22E3">
        <w:trPr>
          <w:trHeight w:hRule="exact" w:val="454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66408A8" w14:textId="77777777" w:rsidR="00FC7E96" w:rsidRPr="009D21FB" w:rsidRDefault="00FC7E96" w:rsidP="00EF22E3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číslo pracovního poměru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6ACEBA7" w14:textId="77777777" w:rsidR="00FC7E96" w:rsidRPr="009D21FB" w:rsidRDefault="00FC7E96" w:rsidP="00EF22E3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 w:rsidRPr="009D21FB">
              <w:rPr>
                <w:rFonts w:ascii="Arial" w:hAnsi="Arial" w:cs="Arial"/>
              </w:rPr>
              <w:t>jméno</w:t>
            </w:r>
          </w:p>
        </w:tc>
      </w:tr>
      <w:tr w:rsidR="00FC7E96" w:rsidRPr="009D21FB" w14:paraId="3DFADEE4" w14:textId="77777777" w:rsidTr="00EF22E3">
        <w:trPr>
          <w:trHeight w:hRule="exact" w:val="454"/>
        </w:trPr>
        <w:tc>
          <w:tcPr>
            <w:tcW w:w="3402" w:type="dxa"/>
            <w:vAlign w:val="center"/>
          </w:tcPr>
          <w:p w14:paraId="4D83F3AA" w14:textId="77777777" w:rsidR="00FC7E96" w:rsidRPr="009D21FB" w:rsidRDefault="00FC7E96" w:rsidP="00EF22E3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01027045</w:t>
            </w:r>
          </w:p>
        </w:tc>
        <w:tc>
          <w:tcPr>
            <w:tcW w:w="5670" w:type="dxa"/>
            <w:vAlign w:val="center"/>
          </w:tcPr>
          <w:p w14:paraId="5A27A53C" w14:textId="46B6EF1C" w:rsidR="00FC7E96" w:rsidRPr="009D21FB" w:rsidRDefault="00FC7E96" w:rsidP="00EF22E3">
            <w:pPr>
              <w:spacing w:after="0"/>
              <w:ind w:left="113" w:right="11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Planková</w:t>
            </w:r>
          </w:p>
        </w:tc>
      </w:tr>
    </w:tbl>
    <w:p w14:paraId="5C45A07A" w14:textId="77777777" w:rsidR="00FC7E96" w:rsidRPr="009D21FB" w:rsidRDefault="00FC7E96" w:rsidP="00FC7E96">
      <w:pPr>
        <w:jc w:val="left"/>
        <w:rPr>
          <w:rFonts w:ascii="Arial" w:hAnsi="Arial" w:cs="Arial"/>
          <w:sz w:val="20"/>
        </w:rPr>
      </w:pPr>
    </w:p>
    <w:p w14:paraId="27E616A3" w14:textId="77777777" w:rsidR="00C9744A" w:rsidRDefault="00C9744A" w:rsidP="002A6965">
      <w:pPr>
        <w:rPr>
          <w:rFonts w:ascii="Arial" w:hAnsi="Arial" w:cs="Arial"/>
          <w:sz w:val="20"/>
        </w:rPr>
      </w:pPr>
    </w:p>
    <w:p w14:paraId="40FF29DB" w14:textId="17CED494" w:rsidR="00C9744A" w:rsidRPr="00FC7E96" w:rsidRDefault="00C9744A" w:rsidP="00477815">
      <w:pPr>
        <w:pStyle w:val="Odstavecseseznamem"/>
        <w:ind w:left="360" w:firstLine="0"/>
        <w:rPr>
          <w:rFonts w:ascii="Arial" w:hAnsi="Arial" w:cs="Arial"/>
          <w:sz w:val="20"/>
        </w:rPr>
      </w:pPr>
    </w:p>
    <w:p w14:paraId="17F58AB5" w14:textId="77777777" w:rsidR="00C9744A" w:rsidRDefault="00C9744A" w:rsidP="002A6965">
      <w:pPr>
        <w:rPr>
          <w:rFonts w:ascii="Arial" w:hAnsi="Arial" w:cs="Arial"/>
          <w:sz w:val="20"/>
        </w:rPr>
      </w:pPr>
    </w:p>
    <w:p w14:paraId="41D6F48E" w14:textId="77777777" w:rsidR="00C9744A" w:rsidRDefault="00C9744A" w:rsidP="002A6965">
      <w:pPr>
        <w:rPr>
          <w:rFonts w:ascii="Arial" w:hAnsi="Arial" w:cs="Arial"/>
          <w:sz w:val="20"/>
        </w:rPr>
      </w:pPr>
    </w:p>
    <w:p w14:paraId="6E70CB44" w14:textId="77777777" w:rsidR="00C9744A" w:rsidRDefault="00C9744A" w:rsidP="002A6965">
      <w:pPr>
        <w:rPr>
          <w:rFonts w:ascii="Arial" w:hAnsi="Arial" w:cs="Arial"/>
          <w:sz w:val="20"/>
        </w:rPr>
      </w:pPr>
    </w:p>
    <w:p w14:paraId="7832EE2E" w14:textId="77777777" w:rsidR="00C9744A" w:rsidRDefault="00C9744A" w:rsidP="002A6965">
      <w:pPr>
        <w:rPr>
          <w:rFonts w:ascii="Arial" w:hAnsi="Arial" w:cs="Arial"/>
          <w:sz w:val="20"/>
        </w:rPr>
      </w:pPr>
    </w:p>
    <w:p w14:paraId="54E84BED" w14:textId="77777777" w:rsidR="00C9744A" w:rsidRDefault="00C9744A" w:rsidP="002A6965">
      <w:pPr>
        <w:rPr>
          <w:rFonts w:ascii="Arial" w:hAnsi="Arial" w:cs="Arial"/>
          <w:sz w:val="20"/>
        </w:rPr>
      </w:pPr>
    </w:p>
    <w:p w14:paraId="6EB5AE9E" w14:textId="77777777" w:rsidR="00C9744A" w:rsidRDefault="00C9744A" w:rsidP="002A6965">
      <w:pPr>
        <w:rPr>
          <w:rFonts w:ascii="Arial" w:hAnsi="Arial" w:cs="Arial"/>
          <w:sz w:val="20"/>
        </w:rPr>
      </w:pPr>
    </w:p>
    <w:p w14:paraId="4AF8D657" w14:textId="77777777" w:rsidR="00C9744A" w:rsidRDefault="00C9744A" w:rsidP="002A6965">
      <w:pPr>
        <w:rPr>
          <w:rFonts w:ascii="Arial" w:hAnsi="Arial" w:cs="Arial"/>
          <w:sz w:val="20"/>
        </w:rPr>
      </w:pPr>
    </w:p>
    <w:p w14:paraId="474393A8" w14:textId="77777777" w:rsidR="00C9744A" w:rsidRDefault="00C9744A" w:rsidP="002A6965">
      <w:pPr>
        <w:rPr>
          <w:rFonts w:ascii="Arial" w:hAnsi="Arial" w:cs="Arial"/>
          <w:sz w:val="20"/>
        </w:rPr>
      </w:pPr>
    </w:p>
    <w:p w14:paraId="06847BE3" w14:textId="77777777" w:rsidR="00C9744A" w:rsidRDefault="00C9744A" w:rsidP="002A6965">
      <w:pPr>
        <w:rPr>
          <w:rFonts w:ascii="Arial" w:hAnsi="Arial" w:cs="Arial"/>
          <w:sz w:val="20"/>
        </w:rPr>
      </w:pPr>
    </w:p>
    <w:p w14:paraId="23915D80" w14:textId="77777777" w:rsidR="00C9744A" w:rsidRDefault="00C9744A" w:rsidP="002A6965">
      <w:pPr>
        <w:rPr>
          <w:rFonts w:ascii="Arial" w:hAnsi="Arial" w:cs="Arial"/>
          <w:sz w:val="20"/>
        </w:rPr>
      </w:pPr>
    </w:p>
    <w:p w14:paraId="1ABCCD85" w14:textId="77777777" w:rsidR="00155CB3" w:rsidRDefault="00155CB3" w:rsidP="002A6965">
      <w:pPr>
        <w:rPr>
          <w:rFonts w:ascii="Arial" w:hAnsi="Arial" w:cs="Arial"/>
          <w:sz w:val="20"/>
        </w:rPr>
      </w:pPr>
    </w:p>
    <w:p w14:paraId="58252EDF" w14:textId="77777777" w:rsidR="00155CB3" w:rsidRDefault="00155CB3" w:rsidP="002A6965">
      <w:pPr>
        <w:rPr>
          <w:rFonts w:ascii="Arial" w:hAnsi="Arial" w:cs="Arial"/>
          <w:sz w:val="20"/>
        </w:rPr>
      </w:pPr>
    </w:p>
    <w:p w14:paraId="25840CC3" w14:textId="77777777" w:rsidR="00155CB3" w:rsidRDefault="00155CB3" w:rsidP="002A6965">
      <w:pPr>
        <w:rPr>
          <w:rFonts w:ascii="Arial" w:hAnsi="Arial" w:cs="Arial"/>
          <w:sz w:val="20"/>
        </w:rPr>
      </w:pPr>
    </w:p>
    <w:p w14:paraId="7A7FD426" w14:textId="14FA9E55" w:rsidR="002D48C4" w:rsidRDefault="002D48C4" w:rsidP="00FC7E96">
      <w:pPr>
        <w:ind w:left="0" w:firstLine="0"/>
        <w:rPr>
          <w:rFonts w:ascii="Arial" w:hAnsi="Arial" w:cs="Arial"/>
          <w:sz w:val="20"/>
        </w:rPr>
      </w:pPr>
    </w:p>
    <w:p w14:paraId="436AE1DD" w14:textId="77777777" w:rsidR="00907106" w:rsidRPr="009D21FB" w:rsidRDefault="00907106" w:rsidP="00907106">
      <w:pPr>
        <w:jc w:val="right"/>
        <w:rPr>
          <w:rFonts w:ascii="Arial" w:hAnsi="Arial" w:cs="Arial"/>
          <w:sz w:val="20"/>
        </w:rPr>
      </w:pPr>
      <w:r w:rsidRPr="009D21FB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2</w:t>
      </w:r>
    </w:p>
    <w:p w14:paraId="7667BF76" w14:textId="6A81AD7D" w:rsidR="00907106" w:rsidRPr="009D21FB" w:rsidRDefault="009C1C38" w:rsidP="0090710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účinnosti: </w:t>
      </w:r>
      <w:r w:rsidR="00B972B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 </w:t>
      </w:r>
      <w:r w:rsidR="0047781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20</w:t>
      </w:r>
      <w:r w:rsidR="00477815">
        <w:rPr>
          <w:rFonts w:ascii="Arial" w:hAnsi="Arial" w:cs="Arial"/>
          <w:sz w:val="20"/>
        </w:rPr>
        <w:t>21</w:t>
      </w:r>
    </w:p>
    <w:p w14:paraId="05290C74" w14:textId="77777777" w:rsidR="00C9744A" w:rsidRPr="00907106" w:rsidRDefault="00907106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b/>
          <w:sz w:val="20"/>
        </w:rPr>
      </w:pPr>
      <w:r w:rsidRPr="00907106">
        <w:rPr>
          <w:rFonts w:ascii="Arial" w:hAnsi="Arial" w:cs="Arial"/>
          <w:b/>
          <w:sz w:val="20"/>
        </w:rPr>
        <w:t>PODPISOVÉ VZORY:</w:t>
      </w:r>
    </w:p>
    <w:p w14:paraId="12CF77EA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5"/>
        <w:gridCol w:w="3013"/>
      </w:tblGrid>
      <w:tr w:rsidR="00C9744A" w14:paraId="272EBEA7" w14:textId="77777777" w:rsidTr="00D71126">
        <w:tc>
          <w:tcPr>
            <w:tcW w:w="3070" w:type="dxa"/>
          </w:tcPr>
          <w:p w14:paraId="3C380135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4B9326BE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3071" w:type="dxa"/>
          </w:tcPr>
          <w:p w14:paraId="674234B7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71ED4DAF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příjmení, titul</w:t>
            </w:r>
          </w:p>
        </w:tc>
        <w:tc>
          <w:tcPr>
            <w:tcW w:w="3071" w:type="dxa"/>
          </w:tcPr>
          <w:p w14:paraId="37CA206C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604A8DCC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C9744A" w14:paraId="247308F5" w14:textId="77777777" w:rsidTr="00D71126">
        <w:tc>
          <w:tcPr>
            <w:tcW w:w="3070" w:type="dxa"/>
          </w:tcPr>
          <w:p w14:paraId="4754C397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19E0572B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Příkazce operace</w:t>
            </w:r>
          </w:p>
        </w:tc>
        <w:tc>
          <w:tcPr>
            <w:tcW w:w="3071" w:type="dxa"/>
          </w:tcPr>
          <w:p w14:paraId="4E7CC1E5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23274DA7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Navrátilová, PhDr.</w:t>
            </w:r>
          </w:p>
        </w:tc>
        <w:tc>
          <w:tcPr>
            <w:tcW w:w="3071" w:type="dxa"/>
          </w:tcPr>
          <w:p w14:paraId="35DAC2E1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9744A" w14:paraId="5B238470" w14:textId="77777777" w:rsidTr="00D71126">
        <w:tc>
          <w:tcPr>
            <w:tcW w:w="3070" w:type="dxa"/>
          </w:tcPr>
          <w:p w14:paraId="6C2B62F6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57806DE7" w14:textId="77777777" w:rsidR="00C9744A" w:rsidRDefault="00C9744A" w:rsidP="00C9744A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Správce rozpočtu </w:t>
            </w:r>
          </w:p>
        </w:tc>
        <w:tc>
          <w:tcPr>
            <w:tcW w:w="3071" w:type="dxa"/>
          </w:tcPr>
          <w:p w14:paraId="75051E8A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60719C5A" w14:textId="77777777" w:rsidR="00C9744A" w:rsidRDefault="009C1C38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Kamila Zoufalá, Ing.</w:t>
            </w:r>
          </w:p>
        </w:tc>
        <w:tc>
          <w:tcPr>
            <w:tcW w:w="3071" w:type="dxa"/>
          </w:tcPr>
          <w:p w14:paraId="01880B3B" w14:textId="77777777" w:rsidR="00C9744A" w:rsidRDefault="00C9744A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622BA9" w14:paraId="24E80C63" w14:textId="77777777" w:rsidTr="00D71126">
        <w:tc>
          <w:tcPr>
            <w:tcW w:w="3070" w:type="dxa"/>
          </w:tcPr>
          <w:p w14:paraId="7C9CAAC1" w14:textId="77777777" w:rsidR="00622BA9" w:rsidRDefault="00622BA9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214FB343" w14:textId="77777777" w:rsidR="00622BA9" w:rsidRDefault="00622BA9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Zastupující správce rozpočtu</w:t>
            </w:r>
          </w:p>
        </w:tc>
        <w:tc>
          <w:tcPr>
            <w:tcW w:w="3071" w:type="dxa"/>
          </w:tcPr>
          <w:p w14:paraId="099CE2A4" w14:textId="77777777" w:rsidR="00622BA9" w:rsidRDefault="00622BA9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62AF6420" w14:textId="77777777" w:rsidR="008D371E" w:rsidRDefault="009C1C38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Konečná</w:t>
            </w:r>
          </w:p>
        </w:tc>
        <w:tc>
          <w:tcPr>
            <w:tcW w:w="3071" w:type="dxa"/>
          </w:tcPr>
          <w:p w14:paraId="7DA10274" w14:textId="77777777" w:rsidR="00622BA9" w:rsidRDefault="00622BA9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FC7E96" w14:paraId="22E8D1DC" w14:textId="77777777" w:rsidTr="00D71126">
        <w:tc>
          <w:tcPr>
            <w:tcW w:w="3070" w:type="dxa"/>
          </w:tcPr>
          <w:p w14:paraId="7D8FE2D1" w14:textId="77777777" w:rsidR="00FC7E96" w:rsidRDefault="00FC7E96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100C0918" w14:textId="12EAB310" w:rsidR="00FC7E96" w:rsidRDefault="00FC7E96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Správce rozpočtu pro mzdové prostředky</w:t>
            </w:r>
          </w:p>
        </w:tc>
        <w:tc>
          <w:tcPr>
            <w:tcW w:w="3071" w:type="dxa"/>
          </w:tcPr>
          <w:p w14:paraId="5E71DD9E" w14:textId="77777777" w:rsidR="00FC7E96" w:rsidRDefault="00FC7E96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14:paraId="38C59D09" w14:textId="43AFA1CC" w:rsidR="00FC7E96" w:rsidRDefault="00FC7E96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Planková</w:t>
            </w:r>
          </w:p>
        </w:tc>
        <w:tc>
          <w:tcPr>
            <w:tcW w:w="3071" w:type="dxa"/>
          </w:tcPr>
          <w:p w14:paraId="10262868" w14:textId="77777777" w:rsidR="00FC7E96" w:rsidRDefault="00FC7E96" w:rsidP="00D71126">
            <w:pPr>
              <w:tabs>
                <w:tab w:val="left" w:pos="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752FE955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4A176AFF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7F70A20F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1F060918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4597AA12" w14:textId="77777777" w:rsidR="00C9744A" w:rsidRDefault="00C9744A" w:rsidP="00C9744A">
      <w:pPr>
        <w:tabs>
          <w:tab w:val="left" w:pos="0"/>
        </w:tabs>
        <w:ind w:left="0" w:firstLine="0"/>
        <w:jc w:val="left"/>
        <w:rPr>
          <w:rFonts w:ascii="Arial" w:hAnsi="Arial" w:cs="Arial"/>
          <w:sz w:val="20"/>
        </w:rPr>
      </w:pPr>
    </w:p>
    <w:p w14:paraId="666451E6" w14:textId="77777777" w:rsidR="00C9744A" w:rsidRPr="009D21FB" w:rsidRDefault="00C9744A" w:rsidP="002A6965">
      <w:pPr>
        <w:rPr>
          <w:rFonts w:ascii="Arial" w:hAnsi="Arial" w:cs="Arial"/>
          <w:sz w:val="20"/>
        </w:rPr>
      </w:pPr>
    </w:p>
    <w:sectPr w:rsidR="00C9744A" w:rsidRPr="009D21FB" w:rsidSect="00E2353B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AB58" w14:textId="77777777" w:rsidR="009F05BF" w:rsidRDefault="009F05BF" w:rsidP="00173EF6">
      <w:r>
        <w:separator/>
      </w:r>
    </w:p>
  </w:endnote>
  <w:endnote w:type="continuationSeparator" w:id="0">
    <w:p w14:paraId="032375B1" w14:textId="77777777" w:rsidR="009F05BF" w:rsidRDefault="009F05BF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93B5" w14:textId="77777777" w:rsidR="00C37D03" w:rsidRPr="00E2353B" w:rsidRDefault="00CE18DD" w:rsidP="007A4DF4">
    <w:pPr>
      <w:pStyle w:val="Zpat"/>
      <w:jc w:val="center"/>
      <w:rPr>
        <w:szCs w:val="22"/>
      </w:rPr>
    </w:pPr>
    <w:r w:rsidRPr="00E2353B">
      <w:rPr>
        <w:szCs w:val="22"/>
      </w:rPr>
      <w:fldChar w:fldCharType="begin"/>
    </w:r>
    <w:r w:rsidR="007B4082" w:rsidRPr="00E2353B">
      <w:rPr>
        <w:szCs w:val="22"/>
      </w:rPr>
      <w:instrText xml:space="preserve"> PAGE   \* MERGEFORMAT </w:instrText>
    </w:r>
    <w:r w:rsidRPr="00E2353B">
      <w:rPr>
        <w:szCs w:val="22"/>
      </w:rPr>
      <w:fldChar w:fldCharType="separate"/>
    </w:r>
    <w:r w:rsidR="009C1C38">
      <w:rPr>
        <w:noProof/>
        <w:szCs w:val="22"/>
      </w:rPr>
      <w:t>1</w:t>
    </w:r>
    <w:r w:rsidRPr="00E2353B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992E" w14:textId="77777777" w:rsidR="009F05BF" w:rsidRDefault="009F05BF" w:rsidP="00173EF6">
      <w:r>
        <w:separator/>
      </w:r>
    </w:p>
  </w:footnote>
  <w:footnote w:type="continuationSeparator" w:id="0">
    <w:p w14:paraId="38AEE919" w14:textId="77777777" w:rsidR="009F05BF" w:rsidRDefault="009F05BF" w:rsidP="00173EF6">
      <w:r>
        <w:continuationSeparator/>
      </w:r>
    </w:p>
  </w:footnote>
  <w:footnote w:id="1">
    <w:p w14:paraId="25253380" w14:textId="77777777" w:rsidR="00D14A8C" w:rsidRPr="006C6D99" w:rsidRDefault="00D14A8C" w:rsidP="000929DD">
      <w:pPr>
        <w:tabs>
          <w:tab w:val="left" w:pos="567"/>
        </w:tabs>
        <w:ind w:left="0" w:firstLine="0"/>
        <w:jc w:val="left"/>
        <w:rPr>
          <w:rFonts w:eastAsiaTheme="majorEastAsia" w:cstheme="majorBidi"/>
          <w:iCs/>
          <w:sz w:val="18"/>
        </w:rPr>
      </w:pPr>
      <w:r w:rsidRPr="006C6D99">
        <w:rPr>
          <w:rFonts w:eastAsiaTheme="majorEastAsia" w:cstheme="majorBidi"/>
          <w:iCs/>
          <w:sz w:val="18"/>
          <w:vertAlign w:val="superscript"/>
        </w:rPr>
        <w:footnoteRef/>
      </w:r>
      <w:r w:rsidRPr="006C6D99">
        <w:rPr>
          <w:rFonts w:eastAsiaTheme="majorEastAsia" w:cstheme="majorBidi"/>
          <w:iCs/>
          <w:sz w:val="18"/>
        </w:rPr>
        <w:t xml:space="preserve"> Součástí podkladů před vznikem nároku musí být strukturovaný rozpočet očekávaných nákladů a výnosů dle stanovených položek rozpočtu, resp. kalkulace ceny.</w:t>
      </w:r>
    </w:p>
  </w:footnote>
  <w:footnote w:id="2">
    <w:p w14:paraId="1F35787D" w14:textId="77777777" w:rsidR="00D14A8C" w:rsidRDefault="00D14A8C" w:rsidP="00D14A8C">
      <w:pPr>
        <w:pStyle w:val="Nadpis4"/>
        <w:jc w:val="left"/>
      </w:pPr>
      <w:r>
        <w:rPr>
          <w:rStyle w:val="Znakapoznpodarou"/>
        </w:rPr>
        <w:footnoteRef/>
      </w:r>
      <w:r>
        <w:t xml:space="preserve"> </w:t>
      </w:r>
      <w:r w:rsidRPr="00834950">
        <w:t>Pokud schvalovaná finanční operace přesahuje dané rozpočtové období (např. u nákladů příštího kalendářního roku), odpovídá správce rozpočtu za kontrolu a posouzení celé výše závazku</w:t>
      </w:r>
      <w:r>
        <w:t>/nároku</w:t>
      </w:r>
      <w:r w:rsidRPr="00834950">
        <w:t>. Zároveň odpovídá za přenos informace o výši a charakteru závazku do procesu přípravy rozpočtu pro dotčené rozpočtové období.</w:t>
      </w:r>
    </w:p>
    <w:p w14:paraId="615C15B8" w14:textId="77777777" w:rsidR="00D14A8C" w:rsidRDefault="00D14A8C" w:rsidP="00D14A8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75B"/>
    <w:multiLevelType w:val="hybridMultilevel"/>
    <w:tmpl w:val="A2B228E8"/>
    <w:lvl w:ilvl="0" w:tplc="2E54C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6E6"/>
    <w:multiLevelType w:val="hybridMultilevel"/>
    <w:tmpl w:val="876EF872"/>
    <w:lvl w:ilvl="0" w:tplc="AFAE23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4E2"/>
    <w:multiLevelType w:val="hybridMultilevel"/>
    <w:tmpl w:val="E4D8B5BA"/>
    <w:lvl w:ilvl="0" w:tplc="64F6C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325F"/>
    <w:multiLevelType w:val="hybridMultilevel"/>
    <w:tmpl w:val="E5EC4520"/>
    <w:lvl w:ilvl="0" w:tplc="C74A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ECA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4AC"/>
    <w:multiLevelType w:val="hybridMultilevel"/>
    <w:tmpl w:val="852C91B8"/>
    <w:lvl w:ilvl="0" w:tplc="1D0E00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4C21"/>
    <w:multiLevelType w:val="hybridMultilevel"/>
    <w:tmpl w:val="01F6B4C8"/>
    <w:lvl w:ilvl="0" w:tplc="A9BE8B5E">
      <w:start w:val="1"/>
      <w:numFmt w:val="decimal"/>
      <w:lvlText w:val="%1."/>
      <w:lvlJc w:val="left"/>
      <w:pPr>
        <w:ind w:left="48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D33776A"/>
    <w:multiLevelType w:val="hybridMultilevel"/>
    <w:tmpl w:val="F2381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C4139"/>
    <w:multiLevelType w:val="hybridMultilevel"/>
    <w:tmpl w:val="CCE06848"/>
    <w:lvl w:ilvl="0" w:tplc="E4DAFD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091C"/>
    <w:multiLevelType w:val="hybridMultilevel"/>
    <w:tmpl w:val="653037B2"/>
    <w:lvl w:ilvl="0" w:tplc="2682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940"/>
    <w:multiLevelType w:val="hybridMultilevel"/>
    <w:tmpl w:val="B78E6340"/>
    <w:lvl w:ilvl="0" w:tplc="3E5A7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E14BE0"/>
    <w:multiLevelType w:val="hybridMultilevel"/>
    <w:tmpl w:val="4CEC7F28"/>
    <w:lvl w:ilvl="0" w:tplc="2970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7B9"/>
    <w:multiLevelType w:val="hybridMultilevel"/>
    <w:tmpl w:val="82103B8C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EFE5967"/>
    <w:multiLevelType w:val="hybridMultilevel"/>
    <w:tmpl w:val="1D246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E612CB"/>
    <w:multiLevelType w:val="hybridMultilevel"/>
    <w:tmpl w:val="50C63026"/>
    <w:lvl w:ilvl="0" w:tplc="594AD0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1463C"/>
    <w:multiLevelType w:val="hybridMultilevel"/>
    <w:tmpl w:val="6FB04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421AD6"/>
    <w:multiLevelType w:val="hybridMultilevel"/>
    <w:tmpl w:val="6ACC791A"/>
    <w:lvl w:ilvl="0" w:tplc="79427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53F44"/>
    <w:multiLevelType w:val="hybridMultilevel"/>
    <w:tmpl w:val="C6809BA2"/>
    <w:lvl w:ilvl="0" w:tplc="5EEC0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D45C0"/>
    <w:multiLevelType w:val="hybridMultilevel"/>
    <w:tmpl w:val="526C54B6"/>
    <w:lvl w:ilvl="0" w:tplc="F2CC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46831"/>
    <w:multiLevelType w:val="hybridMultilevel"/>
    <w:tmpl w:val="E2A6BE2A"/>
    <w:lvl w:ilvl="0" w:tplc="FED27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07C7"/>
    <w:multiLevelType w:val="hybridMultilevel"/>
    <w:tmpl w:val="88989BB4"/>
    <w:lvl w:ilvl="0" w:tplc="B3B25DC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F7C"/>
    <w:multiLevelType w:val="hybridMultilevel"/>
    <w:tmpl w:val="17185AF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1AF27E2"/>
    <w:multiLevelType w:val="hybridMultilevel"/>
    <w:tmpl w:val="6ACC791A"/>
    <w:lvl w:ilvl="0" w:tplc="79427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16D92"/>
    <w:multiLevelType w:val="hybridMultilevel"/>
    <w:tmpl w:val="7AFA3FD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555D"/>
    <w:multiLevelType w:val="hybridMultilevel"/>
    <w:tmpl w:val="2496D318"/>
    <w:lvl w:ilvl="0" w:tplc="C4707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E73C5"/>
    <w:multiLevelType w:val="hybridMultilevel"/>
    <w:tmpl w:val="2DA09F9E"/>
    <w:lvl w:ilvl="0" w:tplc="BC325F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1"/>
  </w:num>
  <w:num w:numId="5">
    <w:abstractNumId w:val="13"/>
  </w:num>
  <w:num w:numId="6">
    <w:abstractNumId w:val="3"/>
  </w:num>
  <w:num w:numId="7">
    <w:abstractNumId w:val="2"/>
  </w:num>
  <w:num w:numId="8">
    <w:abstractNumId w:val="23"/>
  </w:num>
  <w:num w:numId="9">
    <w:abstractNumId w:val="20"/>
  </w:num>
  <w:num w:numId="10">
    <w:abstractNumId w:val="11"/>
  </w:num>
  <w:num w:numId="11">
    <w:abstractNumId w:val="19"/>
  </w:num>
  <w:num w:numId="12">
    <w:abstractNumId w:val="12"/>
  </w:num>
  <w:num w:numId="13">
    <w:abstractNumId w:val="15"/>
  </w:num>
  <w:num w:numId="14">
    <w:abstractNumId w:val="14"/>
  </w:num>
  <w:num w:numId="15">
    <w:abstractNumId w:val="7"/>
  </w:num>
  <w:num w:numId="16">
    <w:abstractNumId w:val="2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8"/>
  </w:num>
  <w:num w:numId="22">
    <w:abstractNumId w:val="24"/>
  </w:num>
  <w:num w:numId="23">
    <w:abstractNumId w:val="9"/>
  </w:num>
  <w:num w:numId="24">
    <w:abstractNumId w:val="22"/>
  </w:num>
  <w:num w:numId="25">
    <w:abstractNumId w:val="26"/>
  </w:num>
  <w:num w:numId="26">
    <w:abstractNumId w:val="5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1"/>
    <w:rsid w:val="00000AC5"/>
    <w:rsid w:val="00010007"/>
    <w:rsid w:val="00011C2E"/>
    <w:rsid w:val="00013007"/>
    <w:rsid w:val="00014A70"/>
    <w:rsid w:val="0002379F"/>
    <w:rsid w:val="00026E63"/>
    <w:rsid w:val="00047BFD"/>
    <w:rsid w:val="00054395"/>
    <w:rsid w:val="00062312"/>
    <w:rsid w:val="00064CA9"/>
    <w:rsid w:val="000713EB"/>
    <w:rsid w:val="00074608"/>
    <w:rsid w:val="000763C4"/>
    <w:rsid w:val="00080AC6"/>
    <w:rsid w:val="00091888"/>
    <w:rsid w:val="000929DD"/>
    <w:rsid w:val="000A0ED5"/>
    <w:rsid w:val="000A7028"/>
    <w:rsid w:val="000A7B83"/>
    <w:rsid w:val="000B1211"/>
    <w:rsid w:val="000C4099"/>
    <w:rsid w:val="000C58B7"/>
    <w:rsid w:val="000D0C25"/>
    <w:rsid w:val="000D6B7F"/>
    <w:rsid w:val="000E0E66"/>
    <w:rsid w:val="000E5768"/>
    <w:rsid w:val="00105E6F"/>
    <w:rsid w:val="00114D46"/>
    <w:rsid w:val="00115214"/>
    <w:rsid w:val="00117DFA"/>
    <w:rsid w:val="0012029F"/>
    <w:rsid w:val="001211B5"/>
    <w:rsid w:val="0013735C"/>
    <w:rsid w:val="00143FD0"/>
    <w:rsid w:val="00144BB7"/>
    <w:rsid w:val="00145B67"/>
    <w:rsid w:val="00155CB3"/>
    <w:rsid w:val="00157FB2"/>
    <w:rsid w:val="00160269"/>
    <w:rsid w:val="00167BC3"/>
    <w:rsid w:val="00172D86"/>
    <w:rsid w:val="00173EF6"/>
    <w:rsid w:val="00174071"/>
    <w:rsid w:val="00174F1F"/>
    <w:rsid w:val="001903EE"/>
    <w:rsid w:val="00191423"/>
    <w:rsid w:val="00192935"/>
    <w:rsid w:val="00197632"/>
    <w:rsid w:val="001A4804"/>
    <w:rsid w:val="001C6E7F"/>
    <w:rsid w:val="001D227A"/>
    <w:rsid w:val="001D480E"/>
    <w:rsid w:val="001D4FBE"/>
    <w:rsid w:val="001D7DA3"/>
    <w:rsid w:val="001E3EA6"/>
    <w:rsid w:val="001E63F9"/>
    <w:rsid w:val="001F60E2"/>
    <w:rsid w:val="00202F03"/>
    <w:rsid w:val="002050B9"/>
    <w:rsid w:val="002070A7"/>
    <w:rsid w:val="00242D59"/>
    <w:rsid w:val="00290288"/>
    <w:rsid w:val="00295DD9"/>
    <w:rsid w:val="002A6965"/>
    <w:rsid w:val="002B4CB2"/>
    <w:rsid w:val="002C0B8A"/>
    <w:rsid w:val="002C5FDA"/>
    <w:rsid w:val="002D48C4"/>
    <w:rsid w:val="002E2B87"/>
    <w:rsid w:val="002E2CDE"/>
    <w:rsid w:val="002F76B0"/>
    <w:rsid w:val="00300728"/>
    <w:rsid w:val="003023E0"/>
    <w:rsid w:val="003046DC"/>
    <w:rsid w:val="0030646F"/>
    <w:rsid w:val="003328FB"/>
    <w:rsid w:val="003518C6"/>
    <w:rsid w:val="00365330"/>
    <w:rsid w:val="0037087F"/>
    <w:rsid w:val="0037139C"/>
    <w:rsid w:val="00372E2F"/>
    <w:rsid w:val="003747CF"/>
    <w:rsid w:val="003754A9"/>
    <w:rsid w:val="00377886"/>
    <w:rsid w:val="00387025"/>
    <w:rsid w:val="003870EE"/>
    <w:rsid w:val="003A3129"/>
    <w:rsid w:val="003A502E"/>
    <w:rsid w:val="003A5054"/>
    <w:rsid w:val="003C202B"/>
    <w:rsid w:val="003C77D5"/>
    <w:rsid w:val="003D0CD7"/>
    <w:rsid w:val="003D2A4E"/>
    <w:rsid w:val="003D6740"/>
    <w:rsid w:val="003E32D3"/>
    <w:rsid w:val="003F5424"/>
    <w:rsid w:val="003F6057"/>
    <w:rsid w:val="004041B4"/>
    <w:rsid w:val="00405D24"/>
    <w:rsid w:val="004209CE"/>
    <w:rsid w:val="00425359"/>
    <w:rsid w:val="004262DC"/>
    <w:rsid w:val="00427256"/>
    <w:rsid w:val="00437B82"/>
    <w:rsid w:val="00442DBD"/>
    <w:rsid w:val="00444130"/>
    <w:rsid w:val="004477E6"/>
    <w:rsid w:val="0045070D"/>
    <w:rsid w:val="00461635"/>
    <w:rsid w:val="004650DA"/>
    <w:rsid w:val="00474D23"/>
    <w:rsid w:val="00474DCC"/>
    <w:rsid w:val="004757FF"/>
    <w:rsid w:val="00477815"/>
    <w:rsid w:val="00481B4F"/>
    <w:rsid w:val="004829AA"/>
    <w:rsid w:val="0048759D"/>
    <w:rsid w:val="0049014A"/>
    <w:rsid w:val="00490A8C"/>
    <w:rsid w:val="004931D9"/>
    <w:rsid w:val="004B18D1"/>
    <w:rsid w:val="004B7FF8"/>
    <w:rsid w:val="004C0B25"/>
    <w:rsid w:val="004C1B88"/>
    <w:rsid w:val="004D55AE"/>
    <w:rsid w:val="004E468D"/>
    <w:rsid w:val="00505A27"/>
    <w:rsid w:val="00507304"/>
    <w:rsid w:val="00517F9B"/>
    <w:rsid w:val="005242B9"/>
    <w:rsid w:val="00534866"/>
    <w:rsid w:val="005473AB"/>
    <w:rsid w:val="005478E1"/>
    <w:rsid w:val="0055073B"/>
    <w:rsid w:val="00563D3B"/>
    <w:rsid w:val="00567A59"/>
    <w:rsid w:val="005903D0"/>
    <w:rsid w:val="005A084C"/>
    <w:rsid w:val="005A5208"/>
    <w:rsid w:val="005C2E49"/>
    <w:rsid w:val="005D1957"/>
    <w:rsid w:val="005E14C5"/>
    <w:rsid w:val="005F08D9"/>
    <w:rsid w:val="005F52D5"/>
    <w:rsid w:val="00622BA9"/>
    <w:rsid w:val="00622C56"/>
    <w:rsid w:val="00626F04"/>
    <w:rsid w:val="00627087"/>
    <w:rsid w:val="006318F4"/>
    <w:rsid w:val="006501A3"/>
    <w:rsid w:val="00655C07"/>
    <w:rsid w:val="00657782"/>
    <w:rsid w:val="00662CC4"/>
    <w:rsid w:val="00671945"/>
    <w:rsid w:val="00672665"/>
    <w:rsid w:val="00674CBD"/>
    <w:rsid w:val="00680F2B"/>
    <w:rsid w:val="00693CD1"/>
    <w:rsid w:val="006A4215"/>
    <w:rsid w:val="006A4E11"/>
    <w:rsid w:val="006A50FA"/>
    <w:rsid w:val="006B331F"/>
    <w:rsid w:val="006C005A"/>
    <w:rsid w:val="006C6D99"/>
    <w:rsid w:val="006D0840"/>
    <w:rsid w:val="006D33EB"/>
    <w:rsid w:val="006D565B"/>
    <w:rsid w:val="006E1C01"/>
    <w:rsid w:val="006E492F"/>
    <w:rsid w:val="006E6643"/>
    <w:rsid w:val="006F134C"/>
    <w:rsid w:val="007063F3"/>
    <w:rsid w:val="00707D7E"/>
    <w:rsid w:val="0073699F"/>
    <w:rsid w:val="0075017D"/>
    <w:rsid w:val="007558B9"/>
    <w:rsid w:val="0075646D"/>
    <w:rsid w:val="007573A4"/>
    <w:rsid w:val="007642B2"/>
    <w:rsid w:val="00765E5B"/>
    <w:rsid w:val="00765FC1"/>
    <w:rsid w:val="007A4DF4"/>
    <w:rsid w:val="007A5650"/>
    <w:rsid w:val="007A648C"/>
    <w:rsid w:val="007A6984"/>
    <w:rsid w:val="007A6DC5"/>
    <w:rsid w:val="007B4082"/>
    <w:rsid w:val="007D05EA"/>
    <w:rsid w:val="007D6D49"/>
    <w:rsid w:val="007E44EF"/>
    <w:rsid w:val="007E556F"/>
    <w:rsid w:val="007F003B"/>
    <w:rsid w:val="007F7DB5"/>
    <w:rsid w:val="008033AD"/>
    <w:rsid w:val="00811F3C"/>
    <w:rsid w:val="00815976"/>
    <w:rsid w:val="00827ECB"/>
    <w:rsid w:val="00834B72"/>
    <w:rsid w:val="00842702"/>
    <w:rsid w:val="0084710A"/>
    <w:rsid w:val="0085614E"/>
    <w:rsid w:val="00863128"/>
    <w:rsid w:val="00884C15"/>
    <w:rsid w:val="0089113E"/>
    <w:rsid w:val="008952C1"/>
    <w:rsid w:val="008968E9"/>
    <w:rsid w:val="00896E29"/>
    <w:rsid w:val="008A1AA7"/>
    <w:rsid w:val="008A3FCE"/>
    <w:rsid w:val="008B226D"/>
    <w:rsid w:val="008D371E"/>
    <w:rsid w:val="008E03F6"/>
    <w:rsid w:val="008F0124"/>
    <w:rsid w:val="008F65B8"/>
    <w:rsid w:val="008F6C54"/>
    <w:rsid w:val="00900CA6"/>
    <w:rsid w:val="00907106"/>
    <w:rsid w:val="00921295"/>
    <w:rsid w:val="00921F70"/>
    <w:rsid w:val="00942628"/>
    <w:rsid w:val="00954174"/>
    <w:rsid w:val="009659AF"/>
    <w:rsid w:val="009745DB"/>
    <w:rsid w:val="00976815"/>
    <w:rsid w:val="009841B8"/>
    <w:rsid w:val="009871C8"/>
    <w:rsid w:val="009873D5"/>
    <w:rsid w:val="00997AE3"/>
    <w:rsid w:val="009A24B7"/>
    <w:rsid w:val="009B24A8"/>
    <w:rsid w:val="009B2562"/>
    <w:rsid w:val="009B5DEF"/>
    <w:rsid w:val="009C1C38"/>
    <w:rsid w:val="009C6F5F"/>
    <w:rsid w:val="009D21FB"/>
    <w:rsid w:val="009D36F2"/>
    <w:rsid w:val="009E201F"/>
    <w:rsid w:val="009E309F"/>
    <w:rsid w:val="009E6938"/>
    <w:rsid w:val="009F05BF"/>
    <w:rsid w:val="009F3739"/>
    <w:rsid w:val="00A05DC1"/>
    <w:rsid w:val="00A13F93"/>
    <w:rsid w:val="00A244F5"/>
    <w:rsid w:val="00A25EED"/>
    <w:rsid w:val="00A273E8"/>
    <w:rsid w:val="00A41069"/>
    <w:rsid w:val="00A4252A"/>
    <w:rsid w:val="00A525B5"/>
    <w:rsid w:val="00A85FEE"/>
    <w:rsid w:val="00A86FF2"/>
    <w:rsid w:val="00A93DE0"/>
    <w:rsid w:val="00A94AC7"/>
    <w:rsid w:val="00A95123"/>
    <w:rsid w:val="00AA36F6"/>
    <w:rsid w:val="00AA4621"/>
    <w:rsid w:val="00AA619F"/>
    <w:rsid w:val="00AA73F2"/>
    <w:rsid w:val="00AB2FC7"/>
    <w:rsid w:val="00AB402B"/>
    <w:rsid w:val="00AC2F05"/>
    <w:rsid w:val="00AC688C"/>
    <w:rsid w:val="00AD2276"/>
    <w:rsid w:val="00AE2AF9"/>
    <w:rsid w:val="00AF48A3"/>
    <w:rsid w:val="00B01AF9"/>
    <w:rsid w:val="00B06625"/>
    <w:rsid w:val="00B22E0D"/>
    <w:rsid w:val="00B23D07"/>
    <w:rsid w:val="00B30862"/>
    <w:rsid w:val="00B34B24"/>
    <w:rsid w:val="00B35991"/>
    <w:rsid w:val="00B43E36"/>
    <w:rsid w:val="00B64F58"/>
    <w:rsid w:val="00B958B9"/>
    <w:rsid w:val="00B972BA"/>
    <w:rsid w:val="00BA3516"/>
    <w:rsid w:val="00BB38FA"/>
    <w:rsid w:val="00BB3ABF"/>
    <w:rsid w:val="00BB5FF3"/>
    <w:rsid w:val="00BD3F99"/>
    <w:rsid w:val="00BE46DF"/>
    <w:rsid w:val="00C03C4C"/>
    <w:rsid w:val="00C04D6C"/>
    <w:rsid w:val="00C11314"/>
    <w:rsid w:val="00C1227F"/>
    <w:rsid w:val="00C12C63"/>
    <w:rsid w:val="00C328E5"/>
    <w:rsid w:val="00C37D03"/>
    <w:rsid w:val="00C51A11"/>
    <w:rsid w:val="00C54A28"/>
    <w:rsid w:val="00C613AC"/>
    <w:rsid w:val="00C65E61"/>
    <w:rsid w:val="00C74A23"/>
    <w:rsid w:val="00C81D40"/>
    <w:rsid w:val="00C9744A"/>
    <w:rsid w:val="00CA42A1"/>
    <w:rsid w:val="00CA7839"/>
    <w:rsid w:val="00CB75A2"/>
    <w:rsid w:val="00CD073D"/>
    <w:rsid w:val="00CD2320"/>
    <w:rsid w:val="00CE18DD"/>
    <w:rsid w:val="00CE257A"/>
    <w:rsid w:val="00CE790F"/>
    <w:rsid w:val="00D058C8"/>
    <w:rsid w:val="00D111C4"/>
    <w:rsid w:val="00D12AC5"/>
    <w:rsid w:val="00D14A8C"/>
    <w:rsid w:val="00D16282"/>
    <w:rsid w:val="00D240A0"/>
    <w:rsid w:val="00D37000"/>
    <w:rsid w:val="00D4173A"/>
    <w:rsid w:val="00D448F0"/>
    <w:rsid w:val="00D55288"/>
    <w:rsid w:val="00D55B90"/>
    <w:rsid w:val="00D67F54"/>
    <w:rsid w:val="00D8029C"/>
    <w:rsid w:val="00D80C6D"/>
    <w:rsid w:val="00D813A4"/>
    <w:rsid w:val="00D83FCB"/>
    <w:rsid w:val="00DA4596"/>
    <w:rsid w:val="00DA6CCA"/>
    <w:rsid w:val="00DB4FAF"/>
    <w:rsid w:val="00DB767E"/>
    <w:rsid w:val="00DB7ABC"/>
    <w:rsid w:val="00DC0831"/>
    <w:rsid w:val="00DC6DAD"/>
    <w:rsid w:val="00DD166F"/>
    <w:rsid w:val="00DD3157"/>
    <w:rsid w:val="00DD3D27"/>
    <w:rsid w:val="00DE0EF5"/>
    <w:rsid w:val="00DE7717"/>
    <w:rsid w:val="00E00BAE"/>
    <w:rsid w:val="00E2353B"/>
    <w:rsid w:val="00E25A7A"/>
    <w:rsid w:val="00E268C1"/>
    <w:rsid w:val="00E26E9E"/>
    <w:rsid w:val="00E45FAE"/>
    <w:rsid w:val="00E80B1C"/>
    <w:rsid w:val="00E840CE"/>
    <w:rsid w:val="00E84448"/>
    <w:rsid w:val="00E90606"/>
    <w:rsid w:val="00E97EC0"/>
    <w:rsid w:val="00EA0C6F"/>
    <w:rsid w:val="00EA1A90"/>
    <w:rsid w:val="00EA2D52"/>
    <w:rsid w:val="00EA5D6E"/>
    <w:rsid w:val="00EA6D1D"/>
    <w:rsid w:val="00EA7241"/>
    <w:rsid w:val="00EB013A"/>
    <w:rsid w:val="00EE7183"/>
    <w:rsid w:val="00F10085"/>
    <w:rsid w:val="00F11332"/>
    <w:rsid w:val="00F260CA"/>
    <w:rsid w:val="00F30B7E"/>
    <w:rsid w:val="00F30FCA"/>
    <w:rsid w:val="00F35FC2"/>
    <w:rsid w:val="00F37B31"/>
    <w:rsid w:val="00F41BEC"/>
    <w:rsid w:val="00F469D6"/>
    <w:rsid w:val="00F52E48"/>
    <w:rsid w:val="00F52F09"/>
    <w:rsid w:val="00F5585A"/>
    <w:rsid w:val="00F64128"/>
    <w:rsid w:val="00F74917"/>
    <w:rsid w:val="00F94419"/>
    <w:rsid w:val="00FA429E"/>
    <w:rsid w:val="00FA695F"/>
    <w:rsid w:val="00FA6A9D"/>
    <w:rsid w:val="00FB000E"/>
    <w:rsid w:val="00FC7CB5"/>
    <w:rsid w:val="00FC7E96"/>
    <w:rsid w:val="00FD7403"/>
    <w:rsid w:val="00FE1DAF"/>
    <w:rsid w:val="00FE20BF"/>
    <w:rsid w:val="00FE7308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9BE30"/>
  <w15:docId w15:val="{A29C4DF2-3271-4F85-85FD-E09D3F2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1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5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0F70-2696-4F02-BBD7-F27CF90F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2705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Sekalová Petra</dc:creator>
  <cp:lastModifiedBy>Navrátilová Petra (27045)</cp:lastModifiedBy>
  <cp:revision>4</cp:revision>
  <cp:lastPrinted>2021-03-05T07:23:00Z</cp:lastPrinted>
  <dcterms:created xsi:type="dcterms:W3CDTF">2021-03-08T09:21:00Z</dcterms:created>
  <dcterms:modified xsi:type="dcterms:W3CDTF">2021-03-10T13:59:00Z</dcterms:modified>
</cp:coreProperties>
</file>