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029" w:rsidRDefault="00124029" w:rsidP="00124029">
      <w:pPr>
        <w:pStyle w:val="Bezmezer"/>
        <w:ind w:left="4536"/>
      </w:pPr>
    </w:p>
    <w:p w:rsidR="00124029" w:rsidRDefault="00124029" w:rsidP="00124029">
      <w:pPr>
        <w:pStyle w:val="Bezmezer"/>
        <w:ind w:left="4536"/>
      </w:pPr>
    </w:p>
    <w:p w:rsidR="00124029" w:rsidRDefault="00124029" w:rsidP="00124029">
      <w:pPr>
        <w:pStyle w:val="Bezmezer"/>
        <w:ind w:left="4536"/>
      </w:pPr>
    </w:p>
    <w:p w:rsidR="00124029" w:rsidRDefault="00124029" w:rsidP="00124029">
      <w:pPr>
        <w:pStyle w:val="Bezmezer"/>
        <w:ind w:left="4536"/>
      </w:pPr>
    </w:p>
    <w:p w:rsidR="00D52A79" w:rsidRDefault="00D52A79" w:rsidP="00D52A79">
      <w:pPr>
        <w:pStyle w:val="Bezmezer"/>
        <w:ind w:left="3402"/>
        <w:rPr>
          <w:b/>
        </w:rPr>
      </w:pPr>
    </w:p>
    <w:p w:rsidR="00D52A79" w:rsidRDefault="00D52A79" w:rsidP="00D52A79">
      <w:pPr>
        <w:pStyle w:val="Bezmezer"/>
        <w:ind w:left="3402"/>
        <w:rPr>
          <w:b/>
        </w:rPr>
      </w:pPr>
    </w:p>
    <w:p w:rsidR="002578F6" w:rsidRPr="002578F6" w:rsidRDefault="002578F6" w:rsidP="002578F6">
      <w:pPr>
        <w:pStyle w:val="Bezmezer"/>
        <w:ind w:left="3261"/>
        <w:rPr>
          <w:b/>
        </w:rPr>
      </w:pPr>
    </w:p>
    <w:p w:rsidR="00B62E23" w:rsidRDefault="00B62E23" w:rsidP="007875C9">
      <w:pPr>
        <w:rPr>
          <w:b/>
          <w:u w:val="single"/>
        </w:rPr>
      </w:pPr>
    </w:p>
    <w:p w:rsidR="00F6141C" w:rsidRDefault="00890F2A" w:rsidP="00EC3500">
      <w:r w:rsidRPr="00890F2A">
        <w:t>V </w:t>
      </w:r>
      <w:r w:rsidRPr="00EC3500">
        <w:t xml:space="preserve">návaznosti na </w:t>
      </w:r>
      <w:r w:rsidR="00423B2F" w:rsidRPr="00EC3500">
        <w:t xml:space="preserve">žádost </w:t>
      </w:r>
      <w:r w:rsidR="00536C84" w:rsidRPr="00EC3500">
        <w:t xml:space="preserve">ze dne </w:t>
      </w:r>
      <w:r w:rsidR="00F6141C">
        <w:t>11.</w:t>
      </w:r>
      <w:r w:rsidR="00536C84" w:rsidRPr="00EC3500">
        <w:t xml:space="preserve"> </w:t>
      </w:r>
      <w:r w:rsidR="00F6141C">
        <w:t>11</w:t>
      </w:r>
      <w:r w:rsidR="00536C84" w:rsidRPr="00EC3500">
        <w:t>. 201</w:t>
      </w:r>
      <w:r w:rsidR="00F6141C">
        <w:t xml:space="preserve">9 </w:t>
      </w:r>
      <w:r w:rsidR="002578F6" w:rsidRPr="00EC3500">
        <w:t>podan</w:t>
      </w:r>
      <w:r w:rsidRPr="00EC3500">
        <w:t>ou</w:t>
      </w:r>
      <w:r w:rsidR="002578F6" w:rsidRPr="00EC3500">
        <w:t xml:space="preserve"> podle zákona č. 106/1999 Sb., o svobodném přístupu k informacím, ve znění pozdějších předpisů</w:t>
      </w:r>
      <w:r w:rsidRPr="00EC3500">
        <w:t xml:space="preserve">, </w:t>
      </w:r>
      <w:r w:rsidR="00EC3500" w:rsidRPr="00EC3500">
        <w:t>p</w:t>
      </w:r>
      <w:r w:rsidRPr="00EC3500">
        <w:t>oskytlo VUT v Brně</w:t>
      </w:r>
      <w:r w:rsidR="00896A7E" w:rsidRPr="00EC3500">
        <w:t xml:space="preserve"> </w:t>
      </w:r>
      <w:r w:rsidR="00296E29">
        <w:t xml:space="preserve">informace </w:t>
      </w:r>
      <w:r w:rsidR="00F6141C">
        <w:t xml:space="preserve">týkající se veřejné zakázky </w:t>
      </w:r>
    </w:p>
    <w:p w:rsidR="00F6141C" w:rsidRDefault="00F6141C" w:rsidP="00EC3500">
      <w:pPr>
        <w:rPr>
          <w:b/>
        </w:rPr>
      </w:pPr>
      <w:r w:rsidRPr="003406E4">
        <w:rPr>
          <w:b/>
        </w:rPr>
        <w:t>S0112/16 – Dodávka vybavení stacionární analytické laboratoře technologie městského inženýrství.</w:t>
      </w:r>
    </w:p>
    <w:p w:rsidR="00EC3500" w:rsidRDefault="00296E29" w:rsidP="00EC3500">
      <w:r>
        <w:t>takto</w:t>
      </w:r>
      <w:r w:rsidR="00EC3500">
        <w:t>:</w:t>
      </w:r>
    </w:p>
    <w:p w:rsidR="00296E29" w:rsidRDefault="00296E29" w:rsidP="00EC3500"/>
    <w:p w:rsidR="00F6141C" w:rsidRPr="00B1350B" w:rsidRDefault="00F6141C" w:rsidP="00F6141C">
      <w:pPr>
        <w:pStyle w:val="Bezmezer"/>
        <w:spacing w:after="120"/>
        <w:rPr>
          <w:i/>
        </w:rPr>
      </w:pPr>
      <w:r w:rsidRPr="00B1350B">
        <w:rPr>
          <w:i/>
        </w:rPr>
        <w:t>a) Informaci, zda jste zjistili, která osoba či osoby jsou za vznik škody odpovědné. Žádáme o sdělení jména a pracovního zařazení osoby, která je za škodu odpovědná; případně označení dodavatele služby, který je za škodu odpovědný.</w:t>
      </w:r>
    </w:p>
    <w:p w:rsidR="00F6141C" w:rsidRPr="00B1350B" w:rsidRDefault="00F6141C" w:rsidP="00F6141C">
      <w:pPr>
        <w:pStyle w:val="Bezmezer"/>
        <w:spacing w:after="120"/>
      </w:pPr>
      <w:r w:rsidRPr="00B1350B">
        <w:t xml:space="preserve">Vysoké učení technické v Brně (dále jen „VUT“) proti rozhodnutí úřadu podalo žalobu, o které rozhodl Krajský soud v Brně rozsudkem ze dne 26. září 2018, č.j. 30 </w:t>
      </w:r>
      <w:proofErr w:type="spellStart"/>
      <w:r w:rsidRPr="00B1350B">
        <w:t>Af</w:t>
      </w:r>
      <w:proofErr w:type="spellEnd"/>
      <w:r w:rsidRPr="00B1350B">
        <w:t xml:space="preserve"> 105/2016-68 (kopii rozsudku přikládáme). Tento rozsudek VUT napadlo včasnou kasační stížností ze dne 6. 11. 2018, o které zatím Nejvyšší správní soud nerozhodl. NSS vede řízení pod. </w:t>
      </w:r>
      <w:proofErr w:type="spellStart"/>
      <w:r w:rsidRPr="00B1350B">
        <w:t>sp</w:t>
      </w:r>
      <w:proofErr w:type="spellEnd"/>
      <w:r w:rsidRPr="00B1350B">
        <w:t>. zn. 4 As 337/2018.</w:t>
      </w:r>
    </w:p>
    <w:p w:rsidR="00F6141C" w:rsidRPr="00B1350B" w:rsidRDefault="00F6141C" w:rsidP="00F6141C">
      <w:pPr>
        <w:pStyle w:val="Bezmezer"/>
        <w:spacing w:after="120"/>
      </w:pPr>
      <w:r w:rsidRPr="00B1350B">
        <w:t xml:space="preserve">S ohledem na skutečnost, že Nejvyšší správní soud zatím nerozhodl, nelze specifikovat žádnou další „škodu“, která by s udělenou pokutou vznikla. V řízení před Krajským soudem v Brně nebylo VUT zastoupeno advokátem a soudní náklady tedy sestávají toliko z uhrazeného soudního poplatku. Vzhledem k tomu, že však stále není soudní řízení pravomocně ukončeno, není možné vynaložené soudní náklady považovat za škodu. </w:t>
      </w:r>
    </w:p>
    <w:p w:rsidR="00F6141C" w:rsidRPr="00B1350B" w:rsidRDefault="00F6141C" w:rsidP="00F6141C">
      <w:pPr>
        <w:pStyle w:val="Bezmezer"/>
        <w:spacing w:after="120"/>
      </w:pPr>
      <w:r w:rsidRPr="00B1350B">
        <w:t>VUT zatím nemá informaci o tom, že by v souvislosti s touto veřejnou zakázkou poskytovatel přikročil k nějakému postihu – konstatování porušení rozpočtové kázně.</w:t>
      </w:r>
    </w:p>
    <w:p w:rsidR="00F6141C" w:rsidRPr="00B1350B" w:rsidRDefault="00F6141C" w:rsidP="00F6141C">
      <w:pPr>
        <w:pStyle w:val="Bezmezer"/>
        <w:spacing w:after="120"/>
      </w:pPr>
    </w:p>
    <w:p w:rsidR="00F6141C" w:rsidRPr="00B1350B" w:rsidRDefault="00F6141C" w:rsidP="00F6141C">
      <w:pPr>
        <w:pStyle w:val="Bezmezer"/>
        <w:spacing w:after="120"/>
      </w:pPr>
      <w:r w:rsidRPr="00B1350B">
        <w:t>Rozumíme dotazu, nicméně se obáváme, že je předčasný, neb jak naznačeno dříve, v tuto chvíli se VUT snaží negativní důsledky rozhodnutí Úřadu zvrátit podanou žalobou, resp. kasační stížností. Až v případě, kdy Nejvyšší správní soud potvrdí závěry Úřadu a zejména oprávněnost udělené pokuty, bude konkrétní částka vymáhána po konkrétních osobách.</w:t>
      </w:r>
    </w:p>
    <w:p w:rsidR="00F6141C" w:rsidRPr="00B1350B" w:rsidRDefault="00F6141C" w:rsidP="00F6141C">
      <w:pPr>
        <w:pStyle w:val="Bezmezer"/>
        <w:spacing w:after="120"/>
      </w:pPr>
    </w:p>
    <w:p w:rsidR="00F6141C" w:rsidRPr="00DC6C2E" w:rsidRDefault="00F6141C" w:rsidP="00F6141C">
      <w:pPr>
        <w:pStyle w:val="Bezmezer"/>
        <w:spacing w:after="120"/>
        <w:rPr>
          <w:i/>
        </w:rPr>
      </w:pPr>
      <w:r w:rsidRPr="00404985">
        <w:rPr>
          <w:i/>
        </w:rPr>
        <w:t>b) Informaci, zda byla škoda po odpovědných osobách vymáhána a jakým konkrétním způsobem, v jaké výši a s jakým výsledkem (jaká část škody byla vymožena a kdy). Škoda může být vymáhána písemnou výzvou k úhradě, započtením škody na jinou vzájemnou pohledávku, podanou žalobou apod. – žádáme o konkrétní informaci, jaké kroky byly podniknuty a kdy. V případě, že proti odpovědné osobě či osobám byla podána žaloba, žádáme o označení soudu a spisovou značku, pod kterou je řízení vedeno.</w:t>
      </w:r>
    </w:p>
    <w:p w:rsidR="00F6141C" w:rsidRPr="00B1350B" w:rsidRDefault="00F6141C" w:rsidP="00F6141C">
      <w:pPr>
        <w:pStyle w:val="Bezmezer"/>
        <w:spacing w:after="120"/>
      </w:pPr>
      <w:r w:rsidRPr="00B1350B">
        <w:t>Zde se dovolujeme odkázat na výše uvedené. V současné chvíli považujeme dotaz za předčasný.</w:t>
      </w:r>
    </w:p>
    <w:p w:rsidR="00F6141C" w:rsidRPr="00B1350B" w:rsidRDefault="00F6141C" w:rsidP="00F6141C">
      <w:pPr>
        <w:pStyle w:val="Bezmezer"/>
        <w:spacing w:after="120"/>
      </w:pPr>
    </w:p>
    <w:p w:rsidR="00F6141C" w:rsidRPr="00DC6C2E" w:rsidRDefault="00F6141C" w:rsidP="00F6141C">
      <w:pPr>
        <w:pStyle w:val="Bezmezer"/>
        <w:spacing w:after="120"/>
        <w:rPr>
          <w:i/>
        </w:rPr>
      </w:pPr>
      <w:r w:rsidRPr="00404985">
        <w:rPr>
          <w:i/>
        </w:rPr>
        <w:t>c) V případě, že jste se rozhodli škodu nevymáhat, žádáme o informaci, kdo takové rozhodnutí přijal (jméno, příjmení, pracovní pozice) a jak je toto rozhodnutí odůvodněno. Pokud existuje písemný zápis o tomto rozhodnutí (například zápis škodní komise apod.) žádáme o jeho kopii.</w:t>
      </w:r>
    </w:p>
    <w:p w:rsidR="00B16D7C" w:rsidRPr="00CC6D12" w:rsidRDefault="00F6141C" w:rsidP="00F6141C">
      <w:pPr>
        <w:pStyle w:val="Bezmezer"/>
        <w:spacing w:after="120"/>
      </w:pPr>
      <w:r w:rsidRPr="00B1350B">
        <w:t>Ačkoli i zde platí, že dotaz je předčasný, lze předejmout, že s ohledem na povinnosti VUT při správě veřejných prostředků se případná varianta „nevymáhat škodu“ jeví jako nereálná.</w:t>
      </w:r>
      <w:bookmarkStart w:id="0" w:name="_GoBack"/>
      <w:bookmarkEnd w:id="0"/>
    </w:p>
    <w:sectPr w:rsidR="00B16D7C" w:rsidRPr="00CC6D12" w:rsidSect="0061700C">
      <w:headerReference w:type="first" r:id="rId8"/>
      <w:footerReference w:type="first" r:id="rId9"/>
      <w:pgSz w:w="11906" w:h="16838"/>
      <w:pgMar w:top="1135" w:right="1417" w:bottom="1134" w:left="1417" w:header="568" w:footer="5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3872" w:rsidRDefault="00D43872" w:rsidP="007875C9">
      <w:r>
        <w:separator/>
      </w:r>
    </w:p>
  </w:endnote>
  <w:endnote w:type="continuationSeparator" w:id="0">
    <w:p w:rsidR="00D43872" w:rsidRDefault="00D43872" w:rsidP="00787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13E" w:rsidRPr="00103885" w:rsidRDefault="00AF313E" w:rsidP="00AF313E">
    <w:pPr>
      <w:pStyle w:val="Zpat"/>
      <w:tabs>
        <w:tab w:val="clear" w:pos="4536"/>
        <w:tab w:val="clear" w:pos="9072"/>
        <w:tab w:val="left" w:pos="3161"/>
      </w:tabs>
      <w:spacing w:line="300" w:lineRule="auto"/>
      <w:rPr>
        <w:rFonts w:cs="Arial"/>
        <w:color w:val="808080"/>
        <w:sz w:val="16"/>
        <w:szCs w:val="16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23232A9" wp14:editId="2ACE3ECF">
              <wp:simplePos x="0" y="0"/>
              <wp:positionH relativeFrom="column">
                <wp:posOffset>5471795</wp:posOffset>
              </wp:positionH>
              <wp:positionV relativeFrom="paragraph">
                <wp:posOffset>62230</wp:posOffset>
              </wp:positionV>
              <wp:extent cx="762000" cy="64770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313E" w:rsidRPr="00103885" w:rsidRDefault="00AF313E" w:rsidP="00AF313E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PAGE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2D4290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  <w:r w:rsidRPr="00103885">
                            <w:rPr>
                              <w:color w:val="808080"/>
                            </w:rPr>
                            <w:t xml:space="preserve"> / 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NUMPAGES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2D4290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3232A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430.85pt;margin-top:4.9pt;width:60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" stroked="f">
              <v:textbox>
                <w:txbxContent>
                  <w:p w:rsidR="00AF313E" w:rsidRPr="00103885" w:rsidRDefault="00AF313E" w:rsidP="00AF313E">
                    <w:pPr>
                      <w:jc w:val="center"/>
                      <w:rPr>
                        <w:color w:val="808080"/>
                      </w:rPr>
                    </w:pP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PAGE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2D4290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  <w:r w:rsidRPr="00103885">
                      <w:rPr>
                        <w:color w:val="808080"/>
                      </w:rPr>
                      <w:t xml:space="preserve"> / </w:t>
                    </w: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NUMPAGES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2D4290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color w:val="808080"/>
        <w:sz w:val="16"/>
        <w:szCs w:val="16"/>
      </w:rPr>
      <w:t>Vysoké učení technické v B</w:t>
    </w:r>
    <w:r w:rsidRPr="00103885">
      <w:rPr>
        <w:rFonts w:cs="Arial"/>
        <w:color w:val="808080"/>
        <w:sz w:val="16"/>
        <w:szCs w:val="16"/>
      </w:rPr>
      <w:t xml:space="preserve">rně / </w:t>
    </w:r>
    <w:r>
      <w:rPr>
        <w:rFonts w:cs="Arial"/>
        <w:color w:val="808080"/>
        <w:sz w:val="16"/>
        <w:szCs w:val="16"/>
      </w:rPr>
      <w:t>Antonínská 548/1</w:t>
    </w:r>
    <w:r w:rsidRPr="00103885">
      <w:rPr>
        <w:rFonts w:cs="Arial"/>
        <w:color w:val="808080"/>
        <w:sz w:val="16"/>
        <w:szCs w:val="16"/>
      </w:rPr>
      <w:t xml:space="preserve"> / 6</w:t>
    </w:r>
    <w:r>
      <w:rPr>
        <w:rFonts w:cs="Arial"/>
        <w:color w:val="808080"/>
        <w:sz w:val="16"/>
        <w:szCs w:val="16"/>
      </w:rPr>
      <w:t>01 90</w:t>
    </w:r>
    <w:r w:rsidRPr="00103885">
      <w:rPr>
        <w:rFonts w:cs="Arial"/>
        <w:color w:val="808080"/>
        <w:sz w:val="16"/>
        <w:szCs w:val="16"/>
      </w:rPr>
      <w:t xml:space="preserve"> / Brno </w:t>
    </w:r>
  </w:p>
  <w:p w:rsidR="00AF313E" w:rsidRPr="00103885" w:rsidRDefault="00AF313E" w:rsidP="00AF313E">
    <w:pPr>
      <w:pStyle w:val="Zpat"/>
      <w:tabs>
        <w:tab w:val="clear" w:pos="4536"/>
        <w:tab w:val="clear" w:pos="9072"/>
        <w:tab w:val="left" w:pos="3161"/>
      </w:tabs>
      <w:spacing w:line="300" w:lineRule="auto"/>
      <w:rPr>
        <w:rFonts w:cs="Arial"/>
        <w:color w:val="808080"/>
        <w:sz w:val="16"/>
        <w:szCs w:val="16"/>
      </w:rPr>
    </w:pPr>
    <w:r w:rsidRPr="00103885">
      <w:rPr>
        <w:rFonts w:cs="Arial"/>
        <w:color w:val="808080"/>
        <w:sz w:val="16"/>
        <w:szCs w:val="16"/>
      </w:rPr>
      <w:t>T: 541 14</w:t>
    </w:r>
    <w:r>
      <w:rPr>
        <w:rFonts w:cs="Arial"/>
        <w:color w:val="808080"/>
        <w:sz w:val="16"/>
        <w:szCs w:val="16"/>
      </w:rPr>
      <w:t>5</w:t>
    </w:r>
    <w:r w:rsidRPr="00103885">
      <w:rPr>
        <w:rFonts w:cs="Arial"/>
        <w:color w:val="808080"/>
        <w:sz w:val="16"/>
        <w:szCs w:val="16"/>
      </w:rPr>
      <w:t> </w:t>
    </w:r>
    <w:r>
      <w:rPr>
        <w:rFonts w:cs="Arial"/>
        <w:color w:val="808080"/>
        <w:sz w:val="16"/>
        <w:szCs w:val="16"/>
      </w:rPr>
      <w:t>555</w:t>
    </w:r>
    <w:r w:rsidRPr="00103885">
      <w:rPr>
        <w:rFonts w:cs="Arial"/>
        <w:color w:val="808080"/>
        <w:sz w:val="16"/>
        <w:szCs w:val="16"/>
      </w:rPr>
      <w:t xml:space="preserve"> /</w:t>
    </w:r>
    <w:r>
      <w:rPr>
        <w:rFonts w:cs="Arial"/>
        <w:color w:val="808080"/>
        <w:sz w:val="16"/>
        <w:szCs w:val="16"/>
      </w:rPr>
      <w:t xml:space="preserve"> 541 145 500 / </w:t>
    </w:r>
    <w:r w:rsidRPr="00103885">
      <w:rPr>
        <w:rFonts w:cs="Arial"/>
        <w:color w:val="808080"/>
        <w:sz w:val="16"/>
        <w:szCs w:val="16"/>
      </w:rPr>
      <w:t xml:space="preserve">IČ: </w:t>
    </w:r>
    <w:r>
      <w:rPr>
        <w:rFonts w:cs="Arial"/>
        <w:color w:val="808080"/>
        <w:sz w:val="16"/>
        <w:szCs w:val="16"/>
      </w:rPr>
      <w:t>00216205</w:t>
    </w:r>
    <w:r w:rsidRPr="00103885">
      <w:rPr>
        <w:rFonts w:cs="Arial"/>
        <w:color w:val="808080"/>
        <w:sz w:val="16"/>
        <w:szCs w:val="16"/>
      </w:rPr>
      <w:t>, DIČ: CZ</w:t>
    </w:r>
    <w:r>
      <w:rPr>
        <w:rFonts w:cs="Arial"/>
        <w:color w:val="808080"/>
        <w:sz w:val="16"/>
        <w:szCs w:val="16"/>
      </w:rPr>
      <w:t>00216305</w:t>
    </w:r>
    <w:r w:rsidRPr="00103885">
      <w:rPr>
        <w:rFonts w:cs="Arial"/>
        <w:color w:val="808080"/>
        <w:sz w:val="16"/>
        <w:szCs w:val="16"/>
      </w:rPr>
      <w:t xml:space="preserve"> / www.vutbr.cz / </w:t>
    </w:r>
    <w:r>
      <w:rPr>
        <w:rFonts w:cs="Arial"/>
        <w:color w:val="808080"/>
        <w:sz w:val="16"/>
        <w:szCs w:val="16"/>
      </w:rPr>
      <w:t>kvestor</w:t>
    </w:r>
    <w:r w:rsidRPr="00103885">
      <w:rPr>
        <w:rFonts w:cs="Arial"/>
        <w:color w:val="808080"/>
        <w:sz w:val="16"/>
        <w:szCs w:val="16"/>
      </w:rPr>
      <w:t>@</w:t>
    </w:r>
    <w:r>
      <w:rPr>
        <w:rFonts w:cs="Arial"/>
        <w:color w:val="808080"/>
        <w:sz w:val="16"/>
        <w:szCs w:val="16"/>
      </w:rPr>
      <w:t>ro.</w:t>
    </w:r>
    <w:r w:rsidRPr="00103885">
      <w:rPr>
        <w:rFonts w:cs="Arial"/>
        <w:color w:val="808080"/>
        <w:sz w:val="16"/>
        <w:szCs w:val="16"/>
      </w:rPr>
      <w:t>vutbr.cz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3872" w:rsidRDefault="00D43872" w:rsidP="007875C9">
      <w:r>
        <w:separator/>
      </w:r>
    </w:p>
  </w:footnote>
  <w:footnote w:type="continuationSeparator" w:id="0">
    <w:p w:rsidR="00D43872" w:rsidRDefault="00D43872" w:rsidP="00787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58E" w:rsidRDefault="00AF313E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28032A07" wp14:editId="1C701068">
          <wp:simplePos x="0" y="0"/>
          <wp:positionH relativeFrom="page">
            <wp:posOffset>1889760</wp:posOffset>
          </wp:positionH>
          <wp:positionV relativeFrom="paragraph">
            <wp:posOffset>-360045</wp:posOffset>
          </wp:positionV>
          <wp:extent cx="7566025" cy="1518285"/>
          <wp:effectExtent l="0" t="0" r="0" b="571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1518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C0F32"/>
    <w:multiLevelType w:val="hybridMultilevel"/>
    <w:tmpl w:val="6AAEFBB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D611E26"/>
    <w:multiLevelType w:val="hybridMultilevel"/>
    <w:tmpl w:val="A050BF2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4262A12"/>
    <w:multiLevelType w:val="hybridMultilevel"/>
    <w:tmpl w:val="406CC5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412C24"/>
    <w:multiLevelType w:val="hybridMultilevel"/>
    <w:tmpl w:val="5ED0CF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E35"/>
    <w:rsid w:val="00045A38"/>
    <w:rsid w:val="00073940"/>
    <w:rsid w:val="000D7CE8"/>
    <w:rsid w:val="000E1C7E"/>
    <w:rsid w:val="001008DD"/>
    <w:rsid w:val="00124029"/>
    <w:rsid w:val="001311CD"/>
    <w:rsid w:val="001C6914"/>
    <w:rsid w:val="001C7CF3"/>
    <w:rsid w:val="001F5ABC"/>
    <w:rsid w:val="00201556"/>
    <w:rsid w:val="002578F6"/>
    <w:rsid w:val="002868CF"/>
    <w:rsid w:val="00290132"/>
    <w:rsid w:val="00296E29"/>
    <w:rsid w:val="002A1F70"/>
    <w:rsid w:val="002A213C"/>
    <w:rsid w:val="002C7B2A"/>
    <w:rsid w:val="002D4290"/>
    <w:rsid w:val="00300312"/>
    <w:rsid w:val="0032499B"/>
    <w:rsid w:val="003278A8"/>
    <w:rsid w:val="003339FC"/>
    <w:rsid w:val="0035147F"/>
    <w:rsid w:val="0036013F"/>
    <w:rsid w:val="00362461"/>
    <w:rsid w:val="003702F9"/>
    <w:rsid w:val="00372CB1"/>
    <w:rsid w:val="00382B03"/>
    <w:rsid w:val="00387BC4"/>
    <w:rsid w:val="003B79DB"/>
    <w:rsid w:val="003C2C81"/>
    <w:rsid w:val="003D270E"/>
    <w:rsid w:val="00412949"/>
    <w:rsid w:val="00423B2F"/>
    <w:rsid w:val="00445D94"/>
    <w:rsid w:val="0045242B"/>
    <w:rsid w:val="00461D48"/>
    <w:rsid w:val="00465253"/>
    <w:rsid w:val="0047042D"/>
    <w:rsid w:val="004727DE"/>
    <w:rsid w:val="00474A41"/>
    <w:rsid w:val="004760AA"/>
    <w:rsid w:val="0051103B"/>
    <w:rsid w:val="00536C84"/>
    <w:rsid w:val="00570A0B"/>
    <w:rsid w:val="00584AF5"/>
    <w:rsid w:val="0058758E"/>
    <w:rsid w:val="005B3BA2"/>
    <w:rsid w:val="005B6D11"/>
    <w:rsid w:val="005C5D0A"/>
    <w:rsid w:val="005E6AB1"/>
    <w:rsid w:val="005F2968"/>
    <w:rsid w:val="005F2A18"/>
    <w:rsid w:val="0061700C"/>
    <w:rsid w:val="00643C45"/>
    <w:rsid w:val="00682897"/>
    <w:rsid w:val="006B1B7E"/>
    <w:rsid w:val="006B34F1"/>
    <w:rsid w:val="006B6CD3"/>
    <w:rsid w:val="006C47D1"/>
    <w:rsid w:val="006C6190"/>
    <w:rsid w:val="006D7F75"/>
    <w:rsid w:val="006E5491"/>
    <w:rsid w:val="006F7564"/>
    <w:rsid w:val="00710E35"/>
    <w:rsid w:val="00713155"/>
    <w:rsid w:val="00730B42"/>
    <w:rsid w:val="00730BDD"/>
    <w:rsid w:val="0073131F"/>
    <w:rsid w:val="00734B4B"/>
    <w:rsid w:val="007426BC"/>
    <w:rsid w:val="00752021"/>
    <w:rsid w:val="00770343"/>
    <w:rsid w:val="007734A2"/>
    <w:rsid w:val="00786931"/>
    <w:rsid w:val="007875C9"/>
    <w:rsid w:val="007D0C84"/>
    <w:rsid w:val="00862E3A"/>
    <w:rsid w:val="00867A8F"/>
    <w:rsid w:val="00890F2A"/>
    <w:rsid w:val="00896A7E"/>
    <w:rsid w:val="008B580D"/>
    <w:rsid w:val="008D2CA6"/>
    <w:rsid w:val="00914306"/>
    <w:rsid w:val="009175BB"/>
    <w:rsid w:val="00953DCE"/>
    <w:rsid w:val="00966B31"/>
    <w:rsid w:val="009C10AF"/>
    <w:rsid w:val="009C61E2"/>
    <w:rsid w:val="009E75EE"/>
    <w:rsid w:val="00A0266B"/>
    <w:rsid w:val="00A602D5"/>
    <w:rsid w:val="00A84A32"/>
    <w:rsid w:val="00AC5436"/>
    <w:rsid w:val="00AF313E"/>
    <w:rsid w:val="00AF5CA0"/>
    <w:rsid w:val="00B16D7C"/>
    <w:rsid w:val="00B32C8B"/>
    <w:rsid w:val="00B5279F"/>
    <w:rsid w:val="00B62E23"/>
    <w:rsid w:val="00B74D97"/>
    <w:rsid w:val="00BE0E8D"/>
    <w:rsid w:val="00C441A0"/>
    <w:rsid w:val="00C47A37"/>
    <w:rsid w:val="00CA24FC"/>
    <w:rsid w:val="00CC6D12"/>
    <w:rsid w:val="00CD1DD5"/>
    <w:rsid w:val="00CE6951"/>
    <w:rsid w:val="00D13D96"/>
    <w:rsid w:val="00D17735"/>
    <w:rsid w:val="00D30190"/>
    <w:rsid w:val="00D43872"/>
    <w:rsid w:val="00D52A79"/>
    <w:rsid w:val="00D8064A"/>
    <w:rsid w:val="00DB1611"/>
    <w:rsid w:val="00DC6831"/>
    <w:rsid w:val="00DD7C87"/>
    <w:rsid w:val="00DE0DD1"/>
    <w:rsid w:val="00DE5A1F"/>
    <w:rsid w:val="00DF6857"/>
    <w:rsid w:val="00E47347"/>
    <w:rsid w:val="00E542D3"/>
    <w:rsid w:val="00E73092"/>
    <w:rsid w:val="00EA12A9"/>
    <w:rsid w:val="00EB0724"/>
    <w:rsid w:val="00EB7B07"/>
    <w:rsid w:val="00EC01F5"/>
    <w:rsid w:val="00EC3500"/>
    <w:rsid w:val="00ED61D7"/>
    <w:rsid w:val="00EE4908"/>
    <w:rsid w:val="00EE63D3"/>
    <w:rsid w:val="00F134F1"/>
    <w:rsid w:val="00F370D1"/>
    <w:rsid w:val="00F60ED1"/>
    <w:rsid w:val="00F6141C"/>
    <w:rsid w:val="00F74534"/>
    <w:rsid w:val="00F8032C"/>
    <w:rsid w:val="00F84695"/>
    <w:rsid w:val="00F87F7A"/>
    <w:rsid w:val="00FB272F"/>
    <w:rsid w:val="00FC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59DD5D"/>
  <w15:docId w15:val="{2F252162-443A-4746-B535-DED381F7C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875C9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7875C9"/>
    <w:pPr>
      <w:spacing w:after="0"/>
    </w:pPr>
  </w:style>
  <w:style w:type="character" w:styleId="Odkaznakoment">
    <w:name w:val="annotation reference"/>
    <w:basedOn w:val="Standardnpsmoodstavce"/>
    <w:uiPriority w:val="99"/>
    <w:semiHidden/>
    <w:unhideWhenUsed/>
    <w:rsid w:val="00DD7C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7C8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7C8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C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C8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7C8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7C8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D0C8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D0C84"/>
  </w:style>
  <w:style w:type="paragraph" w:styleId="Zpat">
    <w:name w:val="footer"/>
    <w:basedOn w:val="Normln"/>
    <w:link w:val="ZpatChar"/>
    <w:uiPriority w:val="99"/>
    <w:unhideWhenUsed/>
    <w:rsid w:val="007D0C8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D0C84"/>
  </w:style>
  <w:style w:type="character" w:styleId="Siln">
    <w:name w:val="Strong"/>
    <w:basedOn w:val="Standardnpsmoodstavce"/>
    <w:uiPriority w:val="22"/>
    <w:qFormat/>
    <w:rsid w:val="00A0266B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C7B2A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rsid w:val="00CC6D12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C6D1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6D12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124029"/>
    <w:pPr>
      <w:ind w:left="720"/>
      <w:contextualSpacing/>
    </w:pPr>
  </w:style>
  <w:style w:type="character" w:customStyle="1" w:styleId="tsubjname">
    <w:name w:val="tsubjname"/>
    <w:basedOn w:val="Standardnpsmoodstavce"/>
    <w:rsid w:val="00D52A79"/>
  </w:style>
  <w:style w:type="paragraph" w:customStyle="1" w:styleId="Default">
    <w:name w:val="Default"/>
    <w:rsid w:val="00890F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3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FAFD8-B2D8-43FA-89D0-1E9974CBD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Jelínek Petr</dc:creator>
  <cp:lastModifiedBy>Sobotka Josef (112280)</cp:lastModifiedBy>
  <cp:revision>2</cp:revision>
  <cp:lastPrinted>2016-07-11T07:45:00Z</cp:lastPrinted>
  <dcterms:created xsi:type="dcterms:W3CDTF">2019-12-06T08:32:00Z</dcterms:created>
  <dcterms:modified xsi:type="dcterms:W3CDTF">2019-12-06T08:32:00Z</dcterms:modified>
</cp:coreProperties>
</file>